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01168E36" w:rsidR="00CA19EC" w:rsidRPr="00A85E5D" w:rsidRDefault="00281E80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595A6B5B" wp14:editId="7CD575AC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B2B8EF" w14:textId="77777777" w:rsidR="00CA19E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6DB565CD" w14:textId="463AEB38" w:rsidR="00E80FAB" w:rsidRPr="00E80FAB" w:rsidRDefault="00B57779" w:rsidP="00E80FAB">
      <w:pPr>
        <w:ind w:right="565" w:firstLine="720"/>
        <w:jc w:val="center"/>
        <w:rPr>
          <w:sz w:val="28"/>
          <w:szCs w:val="28"/>
        </w:rPr>
      </w:pPr>
      <w:r w:rsidRPr="00B57779">
        <w:rPr>
          <w:sz w:val="28"/>
          <w:szCs w:val="28"/>
        </w:rPr>
        <w:t>ПМ.04. СОСТАВЛЕНИЕ И ИСПОЛЬЗОВАНИЕ БУХГАЛТЕРСКОЙ (ФИНАНСОВОЙ) ОТЧЕТНОСТИ</w:t>
      </w:r>
    </w:p>
    <w:p w14:paraId="630F5332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для специальности</w:t>
      </w:r>
    </w:p>
    <w:p w14:paraId="5DF78A64" w14:textId="77777777" w:rsidR="00E80FAB" w:rsidRPr="00E80FAB" w:rsidRDefault="00E80FAB" w:rsidP="00E80FAB">
      <w:pPr>
        <w:ind w:right="565" w:firstLine="720"/>
        <w:jc w:val="center"/>
        <w:rPr>
          <w:b/>
          <w:bCs/>
          <w:sz w:val="28"/>
          <w:szCs w:val="28"/>
        </w:rPr>
      </w:pPr>
      <w:r w:rsidRPr="00E80FAB">
        <w:rPr>
          <w:b/>
          <w:bCs/>
          <w:sz w:val="28"/>
          <w:szCs w:val="28"/>
        </w:rPr>
        <w:t xml:space="preserve">38.02.01 Экономика и бухгалтерский учет (по отраслям) </w:t>
      </w:r>
    </w:p>
    <w:p w14:paraId="7C850760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(код и наименование специальности)</w:t>
      </w:r>
    </w:p>
    <w:p w14:paraId="1678E10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365E1D84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Квалификация выпускника</w:t>
      </w:r>
    </w:p>
    <w:p w14:paraId="539F2579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Бухгалтер</w:t>
      </w:r>
    </w:p>
    <w:p w14:paraId="1B6D689A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4F52A706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 xml:space="preserve">Форма обучения </w:t>
      </w:r>
    </w:p>
    <w:p w14:paraId="30DE6B2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Очная</w:t>
      </w:r>
    </w:p>
    <w:p w14:paraId="520FBED4" w14:textId="5FC2303A" w:rsidR="003B67CE" w:rsidRPr="009733DC" w:rsidRDefault="003B67CE" w:rsidP="00E80FAB">
      <w:pPr>
        <w:ind w:right="565" w:firstLine="720"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B187BF" w14:textId="25123F2C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2E18C6">
        <w:rPr>
          <w:sz w:val="24"/>
          <w:szCs w:val="24"/>
        </w:rPr>
        <w:t>ПМ.04. Составление и использование бухгалтерской (финансовой) отчетности</w:t>
      </w:r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 xml:space="preserve">составлена в соответствии </w:t>
      </w:r>
      <w:r w:rsidR="00E80FAB" w:rsidRPr="00E80FAB">
        <w:rPr>
          <w:sz w:val="24"/>
          <w:szCs w:val="24"/>
        </w:rPr>
        <w:t>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46A405" w14:textId="77777777" w:rsidR="00E80FAB" w:rsidRDefault="00E80FAB" w:rsidP="009B1160">
      <w:pPr>
        <w:ind w:firstLine="709"/>
        <w:jc w:val="both"/>
        <w:rPr>
          <w:sz w:val="24"/>
          <w:szCs w:val="24"/>
        </w:rPr>
      </w:pPr>
    </w:p>
    <w:p w14:paraId="32CA7DB0" w14:textId="370F23C4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26B5C84A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r w:rsidR="00281E80">
        <w:rPr>
          <w:sz w:val="24"/>
          <w:szCs w:val="24"/>
        </w:rPr>
        <w:t>Семенова А.В</w:t>
      </w:r>
      <w:r w:rsidRPr="009733DC">
        <w:rPr>
          <w:sz w:val="24"/>
          <w:szCs w:val="24"/>
        </w:rPr>
        <w:t>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168B63E6" w14:textId="26FA2D90" w:rsidR="003B67CE" w:rsidRPr="009733DC" w:rsidRDefault="000D2A17" w:rsidP="00E80FAB">
      <w:pPr>
        <w:spacing w:line="360" w:lineRule="auto"/>
        <w:ind w:firstLine="720"/>
        <w:contextualSpacing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</w:t>
      </w:r>
      <w:r w:rsidR="00E80FAB" w:rsidRPr="00E80FAB">
        <w:rPr>
          <w:sz w:val="24"/>
          <w:szCs w:val="24"/>
        </w:rPr>
        <w:t>общеобразовательных, гуманитарных и социально-экономических дисциплин, протокол № 02 от «21» февраля 2023 г.</w:t>
      </w:r>
      <w:r w:rsidR="003B67CE"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58D96143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13F4A0FD" w:rsidR="009733DC" w:rsidRPr="009733DC" w:rsidRDefault="00281E80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6B1145B4" w:rsidR="009733DC" w:rsidRPr="009733DC" w:rsidRDefault="00281E80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7DEC32E8" w:rsidR="009733DC" w:rsidRPr="009733DC" w:rsidRDefault="00281E80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0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0"/>
    </w:p>
    <w:p w14:paraId="07F07EEE" w14:textId="5D760554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</w:t>
      </w:r>
      <w:r w:rsidR="002E18C6">
        <w:rPr>
          <w:b/>
          <w:sz w:val="24"/>
          <w:szCs w:val="24"/>
          <w:lang w:bidi="ar-SA"/>
        </w:rPr>
        <w:t>ПМ.04. Составление и использование бухгалтерской (финансовой) отчетности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32AE1399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</w:t>
      </w:r>
      <w:r w:rsidR="002E18C6">
        <w:rPr>
          <w:sz w:val="24"/>
          <w:szCs w:val="24"/>
        </w:rPr>
        <w:t>ПМ.04. Составление и использование бухгалтерской (финансовой) отчетности</w:t>
      </w:r>
      <w:r w:rsidR="00C80AA5" w:rsidRPr="00C80AA5">
        <w:rPr>
          <w:sz w:val="24"/>
          <w:szCs w:val="24"/>
        </w:rPr>
        <w:t xml:space="preserve">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2E18C6" w:rsidRPr="002E18C6">
        <w:rPr>
          <w:i/>
          <w:sz w:val="24"/>
          <w:szCs w:val="24"/>
        </w:rPr>
        <w:t>Составление и использование бухгал</w:t>
      </w:r>
      <w:r w:rsidR="002E18C6">
        <w:rPr>
          <w:i/>
          <w:sz w:val="24"/>
          <w:szCs w:val="24"/>
        </w:rPr>
        <w:t>терской (финансовой) отчетности</w:t>
      </w:r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514DE88C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37EDC150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2E18C6">
        <w:rPr>
          <w:sz w:val="24"/>
          <w:szCs w:val="24"/>
        </w:rPr>
        <w:t>ПМ.04. Составление и использование бухгалтерской (финансовой) отчетности</w:t>
      </w:r>
      <w:r w:rsidRPr="004C4430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131A90">
        <w:rPr>
          <w:sz w:val="24"/>
          <w:szCs w:val="24"/>
        </w:rPr>
        <w:t>4</w:t>
      </w:r>
      <w:r>
        <w:rPr>
          <w:sz w:val="24"/>
          <w:szCs w:val="24"/>
        </w:rPr>
        <w:t>.01</w:t>
      </w:r>
      <w:r w:rsidR="00242DA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755CD5">
        <w:rPr>
          <w:spacing w:val="-2"/>
          <w:sz w:val="24"/>
          <w:szCs w:val="24"/>
        </w:rPr>
        <w:t>МДК.</w:t>
      </w:r>
      <w:r w:rsidR="00131A90">
        <w:rPr>
          <w:spacing w:val="-2"/>
          <w:sz w:val="24"/>
          <w:szCs w:val="24"/>
        </w:rPr>
        <w:t>04</w:t>
      </w:r>
      <w:r w:rsidR="00755CD5">
        <w:rPr>
          <w:spacing w:val="-2"/>
          <w:sz w:val="24"/>
          <w:szCs w:val="24"/>
        </w:rPr>
        <w:t>.02</w:t>
      </w:r>
      <w:r w:rsidR="00242DAC">
        <w:rPr>
          <w:spacing w:val="-2"/>
          <w:sz w:val="24"/>
          <w:szCs w:val="24"/>
        </w:rPr>
        <w:t xml:space="preserve">; </w:t>
      </w:r>
      <w:r w:rsidRPr="004C4430">
        <w:rPr>
          <w:sz w:val="24"/>
          <w:szCs w:val="24"/>
        </w:rPr>
        <w:t xml:space="preserve">руководство </w:t>
      </w:r>
      <w:r w:rsidR="00131A90">
        <w:rPr>
          <w:sz w:val="24"/>
          <w:szCs w:val="24"/>
        </w:rPr>
        <w:t xml:space="preserve">учебной практики 04.01 и </w:t>
      </w:r>
      <w:r w:rsidR="00242DAC">
        <w:rPr>
          <w:sz w:val="24"/>
          <w:szCs w:val="24"/>
        </w:rPr>
        <w:t>производственной</w:t>
      </w:r>
      <w:r w:rsidRPr="004C4430">
        <w:rPr>
          <w:sz w:val="24"/>
          <w:szCs w:val="24"/>
        </w:rPr>
        <w:t xml:space="preserve"> практикой </w:t>
      </w:r>
      <w:r w:rsidR="00242DAC">
        <w:rPr>
          <w:sz w:val="24"/>
          <w:szCs w:val="24"/>
        </w:rPr>
        <w:t>П</w:t>
      </w:r>
      <w:r w:rsidRPr="004C4430">
        <w:rPr>
          <w:sz w:val="24"/>
          <w:szCs w:val="24"/>
        </w:rPr>
        <w:t>П.0</w:t>
      </w:r>
      <w:r w:rsidR="00131A90">
        <w:rPr>
          <w:sz w:val="24"/>
          <w:szCs w:val="24"/>
        </w:rPr>
        <w:t>4</w:t>
      </w:r>
      <w:r w:rsidRPr="004C4430">
        <w:rPr>
          <w:sz w:val="24"/>
          <w:szCs w:val="24"/>
        </w:rPr>
        <w:t>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1248406C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131A90">
        <w:rPr>
          <w:sz w:val="24"/>
          <w:szCs w:val="24"/>
        </w:rPr>
        <w:t>4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131A90">
        <w:rPr>
          <w:sz w:val="24"/>
          <w:szCs w:val="24"/>
        </w:rPr>
        <w:t>4</w:t>
      </w:r>
      <w:r w:rsidR="00916316" w:rsidRPr="009733DC">
        <w:rPr>
          <w:sz w:val="24"/>
          <w:szCs w:val="24"/>
        </w:rPr>
        <w:t>.01</w:t>
      </w:r>
      <w:r w:rsidR="00242DAC">
        <w:rPr>
          <w:sz w:val="24"/>
          <w:szCs w:val="24"/>
        </w:rPr>
        <w:t>; МДК.0</w:t>
      </w:r>
      <w:r w:rsidR="00131A90">
        <w:rPr>
          <w:sz w:val="24"/>
          <w:szCs w:val="24"/>
        </w:rPr>
        <w:t>4</w:t>
      </w:r>
      <w:r w:rsidR="00242DAC">
        <w:rPr>
          <w:sz w:val="24"/>
          <w:szCs w:val="24"/>
        </w:rPr>
        <w:t>.02</w:t>
      </w:r>
      <w:r w:rsidRPr="009733DC">
        <w:rPr>
          <w:sz w:val="24"/>
          <w:szCs w:val="24"/>
        </w:rPr>
        <w:t>);</w:t>
      </w:r>
    </w:p>
    <w:p w14:paraId="06476574" w14:textId="310CA7B4" w:rsidR="00131A90" w:rsidRPr="009733DC" w:rsidRDefault="00131A90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Учебная практика УП.04.01</w:t>
      </w:r>
    </w:p>
    <w:p w14:paraId="2F9A9341" w14:textId="52DA88F8" w:rsidR="006F189C" w:rsidRDefault="00242DAC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B97C88">
        <w:rPr>
          <w:sz w:val="24"/>
          <w:szCs w:val="24"/>
        </w:rPr>
        <w:t>П</w:t>
      </w:r>
      <w:r w:rsidR="003E02A4">
        <w:rPr>
          <w:sz w:val="24"/>
          <w:szCs w:val="24"/>
        </w:rPr>
        <w:t>П.0</w:t>
      </w:r>
      <w:r w:rsidR="00131A90">
        <w:rPr>
          <w:sz w:val="24"/>
          <w:szCs w:val="24"/>
        </w:rPr>
        <w:t>4</w:t>
      </w:r>
      <w:r w:rsidR="009460AC">
        <w:rPr>
          <w:sz w:val="24"/>
          <w:szCs w:val="24"/>
        </w:rPr>
        <w:t>.01</w:t>
      </w:r>
      <w:r w:rsidR="00E80FAB">
        <w:rPr>
          <w:sz w:val="24"/>
          <w:szCs w:val="24"/>
        </w:rPr>
        <w:t>.</w:t>
      </w:r>
    </w:p>
    <w:p w14:paraId="7409CEB4" w14:textId="47822233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131A90">
        <w:rPr>
          <w:sz w:val="24"/>
          <w:szCs w:val="24"/>
        </w:rPr>
        <w:t>4.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05521112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lastRenderedPageBreak/>
        <w:t>ПК 4.1. 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период;</w:t>
      </w:r>
    </w:p>
    <w:p w14:paraId="3865A500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4.2. Составлять формы бухгалтерской (финансовой) отчетности в установленные законодательством сроки;</w:t>
      </w:r>
    </w:p>
    <w:p w14:paraId="2E77B317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сроки;</w:t>
      </w:r>
    </w:p>
    <w:p w14:paraId="411E34C6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4.4. Проводить контроль и анализ информации об активах и финансовом положении организации, ее платежеспособности и доходности;</w:t>
      </w:r>
    </w:p>
    <w:p w14:paraId="3EDB6B58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4.5. Принимать участие в составлении бизнес-плана;</w:t>
      </w:r>
    </w:p>
    <w:p w14:paraId="02B1D987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4.6. Анализировать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рисков;</w:t>
      </w:r>
    </w:p>
    <w:p w14:paraId="7BF2B940" w14:textId="77777777" w:rsidR="00595F80" w:rsidRPr="00595F80" w:rsidRDefault="00595F80" w:rsidP="00595F80">
      <w:pPr>
        <w:widowControl/>
        <w:autoSpaceDE/>
        <w:autoSpaceDN/>
        <w:ind w:firstLine="709"/>
        <w:contextualSpacing/>
        <w:jc w:val="both"/>
        <w:rPr>
          <w:b/>
          <w:caps/>
          <w:sz w:val="24"/>
          <w:szCs w:val="24"/>
          <w:lang w:bidi="ar-SA"/>
        </w:rPr>
      </w:pPr>
      <w:r w:rsidRPr="00595F80">
        <w:rPr>
          <w:sz w:val="24"/>
          <w:szCs w:val="24"/>
          <w:lang w:bidi="ar-SA"/>
        </w:rPr>
        <w:t>ПК 4.7. Проводить мониторинг устранения менеджментом выявленных нарушений, недостатков и рисков.</w:t>
      </w:r>
    </w:p>
    <w:p w14:paraId="63221124" w14:textId="76BE806F" w:rsidR="00A70561" w:rsidRPr="009733DC" w:rsidRDefault="00A70561" w:rsidP="00242DAC">
      <w:pPr>
        <w:ind w:firstLine="851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1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1"/>
    </w:p>
    <w:p w14:paraId="5302F484" w14:textId="73920638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E18C6">
        <w:rPr>
          <w:i/>
          <w:sz w:val="24"/>
          <w:szCs w:val="24"/>
        </w:rPr>
        <w:t>ПМ.04. Составление и использование бухгалтерской (финансовой) отчетности</w:t>
      </w:r>
      <w:r w:rsidR="002C6838" w:rsidRPr="002C6838">
        <w:rPr>
          <w:i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компетентностно</w:t>
      </w:r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0E82E329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EE5B17">
        <w:rPr>
          <w:rFonts w:ascii="Times New Roman" w:hAnsi="Times New Roman" w:cs="Times New Roman"/>
          <w:sz w:val="24"/>
          <w:szCs w:val="24"/>
        </w:rPr>
        <w:t>4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</w:t>
      </w:r>
      <w:r w:rsidR="00EE5B17">
        <w:rPr>
          <w:rFonts w:ascii="Times New Roman" w:hAnsi="Times New Roman" w:cs="Times New Roman"/>
          <w:sz w:val="24"/>
          <w:szCs w:val="24"/>
        </w:rPr>
        <w:t>–</w:t>
      </w:r>
      <w:r w:rsidRPr="009733DC">
        <w:rPr>
          <w:rFonts w:ascii="Times New Roman" w:hAnsi="Times New Roman" w:cs="Times New Roman"/>
          <w:sz w:val="24"/>
          <w:szCs w:val="24"/>
        </w:rPr>
        <w:t xml:space="preserve"> </w:t>
      </w:r>
      <w:r w:rsidR="00EE5B17">
        <w:rPr>
          <w:rFonts w:ascii="Times New Roman" w:hAnsi="Times New Roman" w:cs="Times New Roman"/>
          <w:sz w:val="24"/>
          <w:szCs w:val="24"/>
        </w:rPr>
        <w:t>4.</w:t>
      </w:r>
      <w:r w:rsidR="00527C67">
        <w:rPr>
          <w:rFonts w:ascii="Times New Roman" w:hAnsi="Times New Roman" w:cs="Times New Roman"/>
          <w:sz w:val="24"/>
          <w:szCs w:val="24"/>
        </w:rPr>
        <w:t>7</w:t>
      </w:r>
      <w:r w:rsidR="00D77837">
        <w:rPr>
          <w:rFonts w:ascii="Times New Roman" w:hAnsi="Times New Roman" w:cs="Times New Roman"/>
          <w:sz w:val="24"/>
          <w:szCs w:val="24"/>
        </w:rPr>
        <w:t xml:space="preserve">, ОК 1 </w:t>
      </w:r>
      <w:r w:rsidR="00527C67">
        <w:rPr>
          <w:rFonts w:ascii="Times New Roman" w:hAnsi="Times New Roman" w:cs="Times New Roman"/>
          <w:sz w:val="24"/>
          <w:szCs w:val="24"/>
        </w:rPr>
        <w:t>–</w:t>
      </w:r>
      <w:r w:rsidR="00D77837">
        <w:rPr>
          <w:rFonts w:ascii="Times New Roman" w:hAnsi="Times New Roman" w:cs="Times New Roman"/>
          <w:sz w:val="24"/>
          <w:szCs w:val="24"/>
        </w:rPr>
        <w:t xml:space="preserve"> </w:t>
      </w:r>
      <w:r w:rsidR="00527C67">
        <w:rPr>
          <w:rFonts w:ascii="Times New Roman" w:hAnsi="Times New Roman" w:cs="Times New Roman"/>
          <w:sz w:val="24"/>
          <w:szCs w:val="24"/>
        </w:rPr>
        <w:t xml:space="preserve">ОК 6, </w:t>
      </w:r>
      <w:r w:rsidR="00D77837">
        <w:rPr>
          <w:rFonts w:ascii="Times New Roman" w:hAnsi="Times New Roman" w:cs="Times New Roman"/>
          <w:sz w:val="24"/>
          <w:szCs w:val="24"/>
        </w:rPr>
        <w:t xml:space="preserve">ОК </w:t>
      </w:r>
      <w:r w:rsidR="00EE5B17">
        <w:rPr>
          <w:rFonts w:ascii="Times New Roman" w:hAnsi="Times New Roman" w:cs="Times New Roman"/>
          <w:sz w:val="24"/>
          <w:szCs w:val="24"/>
        </w:rPr>
        <w:t>9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E693D17" w14:textId="18B2E08D" w:rsid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255DACEA" w14:textId="77777777" w:rsidR="00726AA5" w:rsidRPr="00726AA5" w:rsidRDefault="00726AA5" w:rsidP="00726AA5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726AA5">
        <w:rPr>
          <w:iCs/>
          <w:sz w:val="24"/>
          <w:szCs w:val="24"/>
          <w:u w:val="single"/>
        </w:rPr>
        <w:t>Производственная задача № 1</w:t>
      </w:r>
    </w:p>
    <w:p w14:paraId="15BF4116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Оценить неудовлетворительность (удовлетворительность) структуры баланса:</w:t>
      </w:r>
    </w:p>
    <w:p w14:paraId="6530A5AF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- заполнить таблицу 1, используя отчетность организации;</w:t>
      </w:r>
    </w:p>
    <w:p w14:paraId="1651095D" w14:textId="77777777" w:rsidR="00726AA5" w:rsidRPr="00726AA5" w:rsidRDefault="00726AA5" w:rsidP="00726AA5">
      <w:pPr>
        <w:autoSpaceDE/>
        <w:autoSpaceDN/>
        <w:ind w:firstLine="78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- рассчитать коэффициент восстановления (утраты) платежеспособности.</w:t>
      </w:r>
    </w:p>
    <w:p w14:paraId="611CC893" w14:textId="77777777" w:rsidR="00A05E28" w:rsidRPr="00C52DD9" w:rsidRDefault="00726AA5" w:rsidP="00A05E28">
      <w:pPr>
        <w:tabs>
          <w:tab w:val="left" w:leader="underscore" w:pos="8697"/>
        </w:tabs>
        <w:autoSpaceDE/>
        <w:autoSpaceDN/>
        <w:ind w:left="2260"/>
        <w:jc w:val="right"/>
        <w:rPr>
          <w:sz w:val="24"/>
          <w:szCs w:val="24"/>
        </w:rPr>
      </w:pPr>
      <w:r w:rsidRPr="00726AA5">
        <w:rPr>
          <w:sz w:val="24"/>
          <w:szCs w:val="24"/>
        </w:rPr>
        <w:t xml:space="preserve">Таблица 1 </w:t>
      </w:r>
    </w:p>
    <w:p w14:paraId="3DE0DFA5" w14:textId="086DE05E" w:rsidR="00726AA5" w:rsidRPr="00726AA5" w:rsidRDefault="00726AA5" w:rsidP="00A05E28">
      <w:pPr>
        <w:tabs>
          <w:tab w:val="left" w:leader="underscore" w:pos="8697"/>
        </w:tabs>
        <w:autoSpaceDE/>
        <w:autoSpaceDN/>
        <w:ind w:left="2260"/>
        <w:rPr>
          <w:i/>
          <w:iCs/>
          <w:sz w:val="24"/>
          <w:szCs w:val="24"/>
        </w:rPr>
      </w:pPr>
      <w:r w:rsidRPr="00726AA5">
        <w:rPr>
          <w:sz w:val="24"/>
          <w:szCs w:val="24"/>
        </w:rPr>
        <w:t>Показатели оценки структуры баланса</w:t>
      </w:r>
      <w:r w:rsidRPr="00726AA5">
        <w:rPr>
          <w:sz w:val="24"/>
          <w:szCs w:val="24"/>
        </w:rPr>
        <w:tab/>
      </w:r>
      <w:r w:rsidR="00A05E28" w:rsidRPr="00C52DD9">
        <w:rPr>
          <w:sz w:val="24"/>
          <w:szCs w:val="24"/>
        </w:rPr>
        <w:t>__________</w:t>
      </w:r>
    </w:p>
    <w:p w14:paraId="76F092E2" w14:textId="607666FF" w:rsidR="00726AA5" w:rsidRPr="00726AA5" w:rsidRDefault="00A05E28" w:rsidP="00726AA5">
      <w:pPr>
        <w:autoSpaceDE/>
        <w:autoSpaceDN/>
        <w:jc w:val="center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 xml:space="preserve">                                                                                                      </w:t>
      </w:r>
      <w:r w:rsidR="00726AA5" w:rsidRPr="00726AA5">
        <w:rPr>
          <w:sz w:val="24"/>
          <w:szCs w:val="24"/>
        </w:rPr>
        <w:t>наименование организации</w:t>
      </w:r>
      <w:r w:rsidR="00726AA5" w:rsidRPr="00726AA5">
        <w:rPr>
          <w:sz w:val="24"/>
          <w:szCs w:val="24"/>
        </w:rPr>
        <w:br/>
        <w:t>за 202..-202.. гг.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63"/>
        <w:gridCol w:w="1865"/>
        <w:gridCol w:w="2064"/>
        <w:gridCol w:w="2059"/>
        <w:gridCol w:w="2074"/>
      </w:tblGrid>
      <w:tr w:rsidR="00726AA5" w:rsidRPr="00726AA5" w14:paraId="17D1A9A0" w14:textId="77777777" w:rsidTr="00281E80">
        <w:trPr>
          <w:trHeight w:hRule="exact" w:val="743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3FCF0F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Показатель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F715BD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Нормативное значение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09E2B5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31.12.202..</w:t>
            </w: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84AF494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31.12.202..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E95756F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Абсолютное</w:t>
            </w:r>
          </w:p>
          <w:p w14:paraId="06C6E87D" w14:textId="77777777" w:rsidR="00726AA5" w:rsidRPr="00726AA5" w:rsidRDefault="00726AA5" w:rsidP="00726AA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изменение</w:t>
            </w:r>
          </w:p>
        </w:tc>
      </w:tr>
      <w:tr w:rsidR="00726AA5" w:rsidRPr="00726AA5" w14:paraId="5458B4A6" w14:textId="77777777" w:rsidTr="007E1018">
        <w:trPr>
          <w:trHeight w:hRule="exact" w:val="592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1652B07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Коэффициент</w:t>
            </w:r>
          </w:p>
          <w:p w14:paraId="01308576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текущей ликвидности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7CB22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CB0AB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F66C22E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344570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726AA5" w:rsidRPr="00726AA5" w14:paraId="09B482D3" w14:textId="77777777" w:rsidTr="007E1018">
        <w:trPr>
          <w:trHeight w:hRule="exact" w:val="1141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A1731C6" w14:textId="77777777" w:rsidR="00726AA5" w:rsidRPr="00726AA5" w:rsidRDefault="00726AA5" w:rsidP="00B62AB0">
            <w:pPr>
              <w:autoSpaceDE/>
              <w:autoSpaceDN/>
              <w:rPr>
                <w:sz w:val="24"/>
                <w:szCs w:val="24"/>
              </w:rPr>
            </w:pPr>
            <w:r w:rsidRPr="00726AA5">
              <w:rPr>
                <w:sz w:val="24"/>
                <w:szCs w:val="24"/>
              </w:rPr>
              <w:t>Коэффициент обеспеченности собственными средствами</w:t>
            </w:r>
          </w:p>
        </w:tc>
        <w:tc>
          <w:tcPr>
            <w:tcW w:w="1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6DD613C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5E7E847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C6CF72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2113895" w14:textId="77777777" w:rsidR="00726AA5" w:rsidRPr="00726AA5" w:rsidRDefault="00726AA5" w:rsidP="00726AA5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6D0B9232" w14:textId="77777777" w:rsidR="00726AA5" w:rsidRPr="00726AA5" w:rsidRDefault="00726AA5" w:rsidP="00726AA5">
      <w:pPr>
        <w:autoSpaceDE/>
        <w:autoSpaceDN/>
        <w:spacing w:after="2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6FF4752F" w14:textId="77777777" w:rsidR="00726AA5" w:rsidRPr="00726AA5" w:rsidRDefault="00726AA5" w:rsidP="00726AA5">
      <w:pPr>
        <w:autoSpaceDE/>
        <w:autoSpaceDN/>
        <w:ind w:firstLine="800"/>
        <w:rPr>
          <w:sz w:val="24"/>
          <w:szCs w:val="24"/>
        </w:rPr>
      </w:pPr>
      <w:r w:rsidRPr="00726AA5">
        <w:rPr>
          <w:iCs/>
          <w:sz w:val="24"/>
          <w:szCs w:val="24"/>
          <w:u w:val="single"/>
        </w:rPr>
        <w:t>Производственная задача № 2</w:t>
      </w:r>
    </w:p>
    <w:p w14:paraId="10407102" w14:textId="77777777" w:rsidR="00726AA5" w:rsidRPr="00726AA5" w:rsidRDefault="00726AA5" w:rsidP="00726AA5">
      <w:pPr>
        <w:autoSpaceDE/>
        <w:autoSpaceDN/>
        <w:ind w:firstLine="800"/>
        <w:rPr>
          <w:sz w:val="24"/>
          <w:szCs w:val="24"/>
        </w:rPr>
      </w:pPr>
      <w:r w:rsidRPr="00726AA5">
        <w:rPr>
          <w:sz w:val="24"/>
          <w:szCs w:val="24"/>
        </w:rPr>
        <w:t>Задолженность организации перед персоналом по оплате труда на конец отчетного периода составила 600 000 рублей, перед поставщиками - 130 000 рублей, задолженность покупателей - 700 000 рублей.</w:t>
      </w:r>
    </w:p>
    <w:p w14:paraId="133C009E" w14:textId="77777777" w:rsidR="00726AA5" w:rsidRPr="00726AA5" w:rsidRDefault="00726AA5" w:rsidP="00726AA5">
      <w:pPr>
        <w:numPr>
          <w:ilvl w:val="0"/>
          <w:numId w:val="24"/>
        </w:numPr>
        <w:tabs>
          <w:tab w:val="left" w:pos="1206"/>
        </w:tabs>
        <w:autoSpaceDE/>
        <w:autoSpaceDN/>
        <w:ind w:firstLine="800"/>
        <w:rPr>
          <w:sz w:val="24"/>
          <w:szCs w:val="24"/>
        </w:rPr>
      </w:pPr>
      <w:r w:rsidRPr="00726AA5">
        <w:rPr>
          <w:sz w:val="24"/>
          <w:szCs w:val="24"/>
        </w:rPr>
        <w:t>Укажите в каких формах отчетности будут отражены эти операции?</w:t>
      </w:r>
    </w:p>
    <w:p w14:paraId="7FF06B49" w14:textId="77777777" w:rsidR="00726AA5" w:rsidRPr="00726AA5" w:rsidRDefault="00726AA5" w:rsidP="00726AA5">
      <w:pPr>
        <w:numPr>
          <w:ilvl w:val="0"/>
          <w:numId w:val="24"/>
        </w:numPr>
        <w:tabs>
          <w:tab w:val="left" w:pos="1206"/>
        </w:tabs>
        <w:autoSpaceDE/>
        <w:autoSpaceDN/>
        <w:spacing w:after="240"/>
        <w:ind w:firstLine="800"/>
        <w:rPr>
          <w:sz w:val="24"/>
          <w:szCs w:val="24"/>
        </w:rPr>
      </w:pPr>
      <w:r w:rsidRPr="00726AA5">
        <w:rPr>
          <w:sz w:val="24"/>
          <w:szCs w:val="24"/>
        </w:rPr>
        <w:t>На основании каких регистров будут произведены записи в отчетности?</w:t>
      </w:r>
    </w:p>
    <w:p w14:paraId="746395FA" w14:textId="77777777" w:rsidR="005A735C" w:rsidRPr="00C52DD9" w:rsidRDefault="005A735C" w:rsidP="00E80FAB">
      <w:pPr>
        <w:jc w:val="center"/>
        <w:rPr>
          <w:b/>
          <w:sz w:val="24"/>
          <w:szCs w:val="24"/>
          <w:lang w:bidi="ar-SA"/>
        </w:rPr>
      </w:pPr>
    </w:p>
    <w:p w14:paraId="33B698D0" w14:textId="40917B47" w:rsidR="00816B50" w:rsidRPr="00C52DD9" w:rsidRDefault="00816B50" w:rsidP="00E80FAB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2</w:t>
      </w:r>
    </w:p>
    <w:p w14:paraId="21309352" w14:textId="438528EE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414F1C">
        <w:rPr>
          <w:iCs/>
          <w:sz w:val="24"/>
          <w:szCs w:val="24"/>
          <w:u w:val="single"/>
        </w:rPr>
        <w:t>ача № 1</w:t>
      </w:r>
    </w:p>
    <w:p w14:paraId="5F907BDE" w14:textId="77777777" w:rsidR="00414F1C" w:rsidRPr="00414F1C" w:rsidRDefault="00414F1C" w:rsidP="00414F1C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Ознакомьтесь с ПБУ 4 / 99 «Бухгалтерская отчётность организации», утв. приказом Минфина России от 6 июля 1999 г. № 43н, с изм. и доп. Впишите ответы на поставленные вопросы и используемые для ответа нормы ПБУ 4/99.</w:t>
      </w:r>
    </w:p>
    <w:p w14:paraId="44ECCDA3" w14:textId="77777777" w:rsidR="00414F1C" w:rsidRPr="00414F1C" w:rsidRDefault="00414F1C" w:rsidP="00414F1C">
      <w:pPr>
        <w:numPr>
          <w:ilvl w:val="0"/>
          <w:numId w:val="25"/>
        </w:numPr>
        <w:tabs>
          <w:tab w:val="left" w:pos="1002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Цель ПБУ - это установить состав, содержание и методические основы формирования бухгалтерской отчётности организаций, являющихся юридическими лицами по законодательству Российской Федерации, кроме кредитных организаций и государственных (муниципальных) учреждений (п.1).</w:t>
      </w:r>
    </w:p>
    <w:p w14:paraId="4B99C5D3" w14:textId="77777777" w:rsidR="00414F1C" w:rsidRPr="00414F1C" w:rsidRDefault="00414F1C" w:rsidP="00414F1C">
      <w:pPr>
        <w:numPr>
          <w:ilvl w:val="0"/>
          <w:numId w:val="25"/>
        </w:numPr>
        <w:tabs>
          <w:tab w:val="left" w:pos="1021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Бухгалтерская отчётность - это единая система данных об имущественном и финансовом положении организации и о результатах ее хозяйственной деятельности, составляемая на основе данных бухгалтерского учета по установленным формам (п.4).</w:t>
      </w:r>
    </w:p>
    <w:p w14:paraId="654700CC" w14:textId="1CA15547" w:rsidR="00414F1C" w:rsidRPr="00414F1C" w:rsidRDefault="00414F1C" w:rsidP="00414F1C">
      <w:pPr>
        <w:numPr>
          <w:ilvl w:val="0"/>
          <w:numId w:val="25"/>
        </w:numPr>
        <w:tabs>
          <w:tab w:val="left" w:pos="1100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Отчётная дата____________________________________________________________</w:t>
      </w:r>
    </w:p>
    <w:p w14:paraId="6FF68772" w14:textId="7451380B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Пользователь_____________________________________________________________</w:t>
      </w:r>
    </w:p>
    <w:p w14:paraId="5FB70B7C" w14:textId="3A95B72F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Перечислите компоне</w:t>
      </w:r>
      <w:r w:rsidRPr="00C52DD9">
        <w:rPr>
          <w:sz w:val="24"/>
          <w:szCs w:val="24"/>
        </w:rPr>
        <w:t>нты бухгалтерской отчётности:___________________________</w:t>
      </w:r>
    </w:p>
    <w:p w14:paraId="0C40839E" w14:textId="22B62C4A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Кто утверждает формы бухгалтерской отчё</w:t>
      </w:r>
      <w:r w:rsidRPr="00C52DD9">
        <w:rPr>
          <w:sz w:val="24"/>
          <w:szCs w:val="24"/>
        </w:rPr>
        <w:t>тности экономического субъекта?_________________________________________________________________________</w:t>
      </w:r>
    </w:p>
    <w:p w14:paraId="220609A2" w14:textId="56017E17" w:rsidR="00414F1C" w:rsidRPr="00414F1C" w:rsidRDefault="00414F1C" w:rsidP="00414F1C">
      <w:pPr>
        <w:numPr>
          <w:ilvl w:val="0"/>
          <w:numId w:val="25"/>
        </w:numPr>
        <w:tabs>
          <w:tab w:val="left" w:pos="1086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Перечислите общие требова</w:t>
      </w:r>
      <w:r w:rsidRPr="00C52DD9">
        <w:rPr>
          <w:sz w:val="24"/>
          <w:szCs w:val="24"/>
        </w:rPr>
        <w:t>ния к бухгалтерской отчётности:_____________________</w:t>
      </w:r>
    </w:p>
    <w:p w14:paraId="5CAC5F65" w14:textId="124F2993" w:rsidR="00414F1C" w:rsidRPr="00414F1C" w:rsidRDefault="00414F1C" w:rsidP="00414F1C">
      <w:pPr>
        <w:numPr>
          <w:ilvl w:val="0"/>
          <w:numId w:val="25"/>
        </w:numPr>
        <w:tabs>
          <w:tab w:val="left" w:pos="110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Определите отчётный период для годовой и промежуточной бухгалтерской отчетности</w:t>
      </w:r>
      <w:r w:rsidRPr="00C52DD9">
        <w:rPr>
          <w:sz w:val="24"/>
          <w:szCs w:val="24"/>
        </w:rPr>
        <w:t>_________________________________________________________________________</w:t>
      </w:r>
    </w:p>
    <w:p w14:paraId="05385309" w14:textId="0EF52F93" w:rsidR="00414F1C" w:rsidRPr="00414F1C" w:rsidRDefault="00414F1C" w:rsidP="00414F1C">
      <w:pPr>
        <w:numPr>
          <w:ilvl w:val="0"/>
          <w:numId w:val="25"/>
        </w:numPr>
        <w:tabs>
          <w:tab w:val="left" w:pos="110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Сроки представления годовой бухгалтерской отчётности для разных групп</w:t>
      </w:r>
      <w:r w:rsidRPr="00C52DD9">
        <w:rPr>
          <w:i/>
          <w:iCs/>
          <w:sz w:val="24"/>
          <w:szCs w:val="24"/>
        </w:rPr>
        <w:t xml:space="preserve"> </w:t>
      </w:r>
      <w:r w:rsidRPr="00C52DD9">
        <w:rPr>
          <w:sz w:val="24"/>
          <w:szCs w:val="24"/>
        </w:rPr>
        <w:t>пользователей_____________________________________________________________________</w:t>
      </w:r>
    </w:p>
    <w:p w14:paraId="5CD62F06" w14:textId="473DE94E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 xml:space="preserve">Перечислите числовые показатели </w:t>
      </w:r>
      <w:r w:rsidRPr="00C52DD9">
        <w:rPr>
          <w:sz w:val="24"/>
          <w:szCs w:val="24"/>
        </w:rPr>
        <w:t>отчёта о финансовых результатах________________________________________________________________________</w:t>
      </w:r>
    </w:p>
    <w:p w14:paraId="1FD6E035" w14:textId="4C87D4D6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Переч</w:t>
      </w:r>
      <w:r w:rsidRPr="00C52DD9">
        <w:rPr>
          <w:sz w:val="24"/>
          <w:szCs w:val="24"/>
        </w:rPr>
        <w:t>ислите числовые показатели ОДДС_____________________________________</w:t>
      </w:r>
    </w:p>
    <w:p w14:paraId="116421BB" w14:textId="0909DBF0" w:rsidR="00414F1C" w:rsidRPr="00414F1C" w:rsidRDefault="00414F1C" w:rsidP="00414F1C">
      <w:pPr>
        <w:numPr>
          <w:ilvl w:val="0"/>
          <w:numId w:val="25"/>
        </w:numPr>
        <w:tabs>
          <w:tab w:val="left" w:pos="1182"/>
          <w:tab w:val="left" w:leader="underscore" w:pos="9958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414F1C">
        <w:rPr>
          <w:sz w:val="24"/>
          <w:szCs w:val="24"/>
        </w:rPr>
        <w:t>Сроки публ</w:t>
      </w:r>
      <w:r w:rsidRPr="00C52DD9">
        <w:rPr>
          <w:sz w:val="24"/>
          <w:szCs w:val="24"/>
        </w:rPr>
        <w:t>икации бухгалтерской отчётности_________________________________</w:t>
      </w:r>
    </w:p>
    <w:p w14:paraId="496EB98E" w14:textId="7AFD2F19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414F1C">
        <w:rPr>
          <w:iCs/>
          <w:sz w:val="24"/>
          <w:szCs w:val="24"/>
          <w:u w:val="single"/>
        </w:rPr>
        <w:t>ача № 2</w:t>
      </w:r>
    </w:p>
    <w:p w14:paraId="37D16663" w14:textId="77777777" w:rsidR="00414F1C" w:rsidRPr="00414F1C" w:rsidRDefault="00414F1C" w:rsidP="00414F1C">
      <w:pPr>
        <w:autoSpaceDE/>
        <w:autoSpaceDN/>
        <w:ind w:firstLine="709"/>
        <w:jc w:val="both"/>
        <w:rPr>
          <w:sz w:val="24"/>
          <w:szCs w:val="24"/>
        </w:rPr>
      </w:pPr>
      <w:r w:rsidRPr="00414F1C">
        <w:rPr>
          <w:sz w:val="24"/>
          <w:szCs w:val="24"/>
        </w:rPr>
        <w:t>Провести анализ актива бухгалтерского баланса применяя горизонтальный и вертикальный методы анализа и сделать выводы.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414F1C" w:rsidRPr="00414F1C" w14:paraId="4A5982C5" w14:textId="77777777" w:rsidTr="00DA21C3">
        <w:trPr>
          <w:trHeight w:hRule="exact" w:val="470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751A9B8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E8FC2C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F1ECF12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BFAAA06" w14:textId="77AE272A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Изменение за ана</w:t>
            </w:r>
            <w:r w:rsidRPr="00414F1C">
              <w:rPr>
                <w:sz w:val="24"/>
                <w:szCs w:val="24"/>
              </w:rPr>
              <w:t>лизируемый период</w:t>
            </w:r>
          </w:p>
        </w:tc>
      </w:tr>
      <w:tr w:rsidR="00414F1C" w:rsidRPr="00414F1C" w14:paraId="57B0BA64" w14:textId="77777777" w:rsidTr="00281E80">
        <w:trPr>
          <w:trHeight w:hRule="exact" w:val="752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6FA8A31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49476B5" w14:textId="5827F8D3" w:rsidR="00414F1C" w:rsidRPr="00414F1C" w:rsidRDefault="00414F1C" w:rsidP="00414F1C">
            <w:pPr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сумма, тыс. 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9ACFBA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удел. вес,</w:t>
            </w:r>
          </w:p>
          <w:p w14:paraId="541FE178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6199CB2" w14:textId="7791063E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 xml:space="preserve">сумма, тыс. </w:t>
            </w:r>
            <w:r w:rsidR="00281E80" w:rsidRPr="00414F1C">
              <w:rPr>
                <w:sz w:val="24"/>
                <w:szCs w:val="24"/>
              </w:rPr>
              <w:t>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9D4C46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удел. вес,</w:t>
            </w:r>
          </w:p>
          <w:p w14:paraId="5084240C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867BBB2" w14:textId="2D444C6C" w:rsidR="00414F1C" w:rsidRPr="00414F1C" w:rsidRDefault="00414F1C" w:rsidP="00414F1C">
            <w:pPr>
              <w:autoSpaceDE/>
              <w:autoSpaceDN/>
              <w:spacing w:line="276" w:lineRule="auto"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 xml:space="preserve">сумма, тыс. </w:t>
            </w:r>
            <w:r w:rsidR="00281E80" w:rsidRPr="00414F1C">
              <w:rPr>
                <w:sz w:val="24"/>
                <w:szCs w:val="24"/>
              </w:rPr>
              <w:t>р</w:t>
            </w:r>
            <w:r w:rsidR="00281E80">
              <w:rPr>
                <w:sz w:val="24"/>
                <w:szCs w:val="24"/>
              </w:rPr>
              <w:t>уб.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98859D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удел. вес,</w:t>
            </w:r>
          </w:p>
          <w:p w14:paraId="7C4AABE0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%</w:t>
            </w:r>
          </w:p>
        </w:tc>
      </w:tr>
      <w:tr w:rsidR="00414F1C" w:rsidRPr="00414F1C" w14:paraId="748CEC9F" w14:textId="77777777" w:rsidTr="00DA21C3">
        <w:trPr>
          <w:trHeight w:hRule="exact" w:val="24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1EB7EA6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Внеоборотные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6647F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2023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2A2CD6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606D944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2934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FCA0980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DB60D3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F1E32BA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414F1C" w:rsidRPr="00414F1C" w14:paraId="2A2A34CC" w14:textId="77777777" w:rsidTr="00DA21C3">
        <w:trPr>
          <w:trHeight w:hRule="exact" w:val="24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5E950F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Оборотные активы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0893FB0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1718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5CF13D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9FBB1B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2878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D9BDB8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01D8E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8A7EAB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414F1C" w:rsidRPr="00414F1C" w14:paraId="7AF5F5D4" w14:textId="77777777" w:rsidTr="00DA21C3">
        <w:trPr>
          <w:trHeight w:hRule="exact" w:val="250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038454F" w14:textId="77777777" w:rsidR="00414F1C" w:rsidRPr="00414F1C" w:rsidRDefault="00414F1C" w:rsidP="00414F1C">
            <w:pPr>
              <w:autoSpaceDE/>
              <w:autoSpaceDN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9C7C14F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3741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F4FFD30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B126A1" w14:textId="77777777" w:rsidR="00414F1C" w:rsidRPr="00414F1C" w:rsidRDefault="00414F1C" w:rsidP="00414F1C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414F1C">
              <w:rPr>
                <w:sz w:val="24"/>
                <w:szCs w:val="24"/>
              </w:rPr>
              <w:t>5812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923C2A2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EE9A05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B976B22" w14:textId="77777777" w:rsidR="00414F1C" w:rsidRPr="00414F1C" w:rsidRDefault="00414F1C" w:rsidP="00414F1C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050D67AD" w14:textId="60BE6D05" w:rsidR="00816B50" w:rsidRPr="00C52DD9" w:rsidRDefault="00816B50" w:rsidP="009712A9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3</w:t>
      </w:r>
    </w:p>
    <w:p w14:paraId="491CD093" w14:textId="5B5D5CE8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iCs/>
          <w:sz w:val="24"/>
          <w:szCs w:val="24"/>
          <w:u w:val="single"/>
        </w:rPr>
        <w:t>Производственная за</w:t>
      </w:r>
      <w:r w:rsidR="005033E0" w:rsidRPr="00C52DD9">
        <w:rPr>
          <w:iCs/>
          <w:sz w:val="24"/>
          <w:szCs w:val="24"/>
          <w:u w:val="single"/>
        </w:rPr>
        <w:t>д</w:t>
      </w:r>
      <w:r w:rsidRPr="002178F7">
        <w:rPr>
          <w:iCs/>
          <w:sz w:val="24"/>
          <w:szCs w:val="24"/>
          <w:u w:val="single"/>
        </w:rPr>
        <w:t>ача № 1</w:t>
      </w:r>
    </w:p>
    <w:p w14:paraId="717A7C2E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На основе данных составить бухгалтерский баланс ООО «Модерн» на 31 марта 20 г. Решение оформить на бланке бухгалтерского баланса.</w:t>
      </w:r>
    </w:p>
    <w:p w14:paraId="02FAD651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Исходные данные. Задание выполняется на примере фабрики мягкой мебели - ООО «Модерн». Юридический адрес: г. Пермь, ул. Народовольческая ХХ. ИНН 590000009 Руководитель ООО «Модерн» Лангин А.А. На 31 марта текущего года ООО «Модерн» имеет следующие остатки на счетах бухгалтерского учета (руб.):</w:t>
      </w:r>
    </w:p>
    <w:p w14:paraId="6BFCA097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01 Основные средства 30000</w:t>
      </w:r>
    </w:p>
    <w:p w14:paraId="55A99F6B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02 Амортизация основных средств 10000</w:t>
      </w:r>
    </w:p>
    <w:p w14:paraId="67559F44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43 Готовая продукция 5000</w:t>
      </w:r>
    </w:p>
    <w:p w14:paraId="5ACBD3E9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20 Основное производство 5000</w:t>
      </w:r>
    </w:p>
    <w:p w14:paraId="588D742D" w14:textId="77777777" w:rsidR="002178F7" w:rsidRPr="002178F7" w:rsidRDefault="002178F7" w:rsidP="002178F7">
      <w:pPr>
        <w:numPr>
          <w:ilvl w:val="0"/>
          <w:numId w:val="26"/>
        </w:numPr>
        <w:tabs>
          <w:tab w:val="left" w:pos="124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Касса 3700</w:t>
      </w:r>
    </w:p>
    <w:p w14:paraId="45AEB6B8" w14:textId="77777777" w:rsidR="002178F7" w:rsidRPr="002178F7" w:rsidRDefault="002178F7" w:rsidP="002178F7">
      <w:pPr>
        <w:numPr>
          <w:ilvl w:val="0"/>
          <w:numId w:val="26"/>
        </w:numPr>
        <w:tabs>
          <w:tab w:val="left" w:pos="1240"/>
        </w:tabs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Расчётные счета 9300</w:t>
      </w:r>
    </w:p>
    <w:p w14:paraId="5AA4788C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80 Уставный капитал 10000</w:t>
      </w:r>
    </w:p>
    <w:p w14:paraId="72B18C8A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lastRenderedPageBreak/>
        <w:t>66 Краткосрочные кредиты и займы 8000</w:t>
      </w:r>
    </w:p>
    <w:p w14:paraId="206989BD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60 Расчёты с поставщиками 9000</w:t>
      </w:r>
    </w:p>
    <w:p w14:paraId="0BD5D807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70 Расчёты с персоналом по оплате труда 4000</w:t>
      </w:r>
    </w:p>
    <w:p w14:paraId="25CD3925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99 Прибыли и убытки (прибыль) 8000</w:t>
      </w:r>
    </w:p>
    <w:p w14:paraId="4D16078C" w14:textId="77777777" w:rsidR="002178F7" w:rsidRPr="002178F7" w:rsidRDefault="002178F7" w:rsidP="002178F7">
      <w:pPr>
        <w:autoSpaceDE/>
        <w:autoSpaceDN/>
        <w:ind w:firstLine="709"/>
        <w:jc w:val="both"/>
        <w:rPr>
          <w:i/>
          <w:iCs/>
          <w:sz w:val="24"/>
          <w:szCs w:val="24"/>
        </w:rPr>
      </w:pPr>
      <w:r w:rsidRPr="002178F7">
        <w:rPr>
          <w:sz w:val="24"/>
          <w:szCs w:val="24"/>
        </w:rPr>
        <w:t>68 Расчёты по налогам и сборам 4000</w:t>
      </w:r>
    </w:p>
    <w:p w14:paraId="612C6E28" w14:textId="5AFC8E12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iCs/>
          <w:sz w:val="24"/>
          <w:szCs w:val="24"/>
          <w:u w:val="single"/>
        </w:rPr>
        <w:t>Производственная за</w:t>
      </w:r>
      <w:r w:rsidR="005033E0" w:rsidRPr="00C52DD9">
        <w:rPr>
          <w:iCs/>
          <w:sz w:val="24"/>
          <w:szCs w:val="24"/>
          <w:u w:val="single"/>
        </w:rPr>
        <w:t>д</w:t>
      </w:r>
      <w:r w:rsidRPr="002178F7">
        <w:rPr>
          <w:iCs/>
          <w:sz w:val="24"/>
          <w:szCs w:val="24"/>
          <w:u w:val="single"/>
        </w:rPr>
        <w:t>ача № 2</w:t>
      </w:r>
    </w:p>
    <w:p w14:paraId="008AEEBE" w14:textId="77777777" w:rsidR="002178F7" w:rsidRPr="002178F7" w:rsidRDefault="002178F7" w:rsidP="002178F7">
      <w:pPr>
        <w:autoSpaceDE/>
        <w:autoSpaceDN/>
        <w:ind w:firstLine="709"/>
        <w:jc w:val="both"/>
        <w:rPr>
          <w:sz w:val="24"/>
          <w:szCs w:val="24"/>
        </w:rPr>
      </w:pPr>
      <w:r w:rsidRPr="002178F7">
        <w:rPr>
          <w:sz w:val="24"/>
          <w:szCs w:val="24"/>
        </w:rPr>
        <w:t>Дать характеристику имущества предприятия по данным таблицы. Определить тем роста оборотных и внеоборотных активов.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2"/>
        <w:gridCol w:w="1843"/>
        <w:gridCol w:w="1843"/>
        <w:gridCol w:w="2160"/>
      </w:tblGrid>
      <w:tr w:rsidR="002178F7" w:rsidRPr="002178F7" w14:paraId="222FCB97" w14:textId="77777777" w:rsidTr="00DA21C3">
        <w:trPr>
          <w:trHeight w:hRule="exact" w:val="48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5AC50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Показатели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7E0693C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731DEAA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37FE9D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Отклонения</w:t>
            </w:r>
          </w:p>
        </w:tc>
      </w:tr>
      <w:tr w:rsidR="002178F7" w:rsidRPr="002178F7" w14:paraId="68A2D9E7" w14:textId="77777777" w:rsidTr="00DA21C3">
        <w:trPr>
          <w:trHeight w:hRule="exact" w:val="23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A231C1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Всего имущества, тыс. руб. в том числе: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F5B810B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5400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726B3A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6200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488369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7EB98631" w14:textId="77777777" w:rsidTr="00DA21C3">
        <w:trPr>
          <w:trHeight w:hRule="exact" w:val="245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E62B6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 . Внеоборотные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6DBA41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1350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8F3D29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1860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92A16CD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30E056E7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E5E1032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A01485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4021A9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058271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4684619E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972A294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 Оборотные активы,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D3C642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4050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699830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4340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E00247B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7E15CAB2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FA1C98E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 % к имуществу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E40A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C30802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A16F73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1340646C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50DFBD6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Из них: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830D3F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29FEED2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C99CC53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5B217795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935AA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2.1. Материальные оборотные средства,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6C779B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972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935154E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1519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7F1A5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1194E993" w14:textId="77777777" w:rsidTr="00DA21C3">
        <w:trPr>
          <w:trHeight w:hRule="exact" w:val="240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F56705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7E0721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E44E70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4A1E32C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259B117C" w14:textId="77777777" w:rsidTr="00DA21C3">
        <w:trPr>
          <w:trHeight w:hRule="exact" w:val="466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8D17709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2.2. Денежные средства и краткосрочные финансовые вложения, тыс. руб.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6D04473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1200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DEC1BF" w14:textId="77777777" w:rsidR="002178F7" w:rsidRPr="002178F7" w:rsidRDefault="002178F7" w:rsidP="002178F7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1670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BBB1A6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2178F7" w:rsidRPr="002178F7" w14:paraId="5507A6B7" w14:textId="77777777" w:rsidTr="00DA21C3">
        <w:trPr>
          <w:trHeight w:hRule="exact" w:val="254"/>
          <w:jc w:val="center"/>
        </w:trPr>
        <w:tc>
          <w:tcPr>
            <w:tcW w:w="45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FA9657" w14:textId="77777777" w:rsidR="002178F7" w:rsidRPr="002178F7" w:rsidRDefault="002178F7" w:rsidP="002178F7">
            <w:pPr>
              <w:autoSpaceDE/>
              <w:autoSpaceDN/>
              <w:rPr>
                <w:sz w:val="24"/>
                <w:szCs w:val="24"/>
              </w:rPr>
            </w:pPr>
            <w:r w:rsidRPr="002178F7">
              <w:rPr>
                <w:sz w:val="24"/>
                <w:szCs w:val="24"/>
              </w:rPr>
              <w:t>В % к оборотным средствам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0666EB5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4B1ED33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E57008" w14:textId="77777777" w:rsidR="002178F7" w:rsidRPr="002178F7" w:rsidRDefault="002178F7" w:rsidP="002178F7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4EB88AD5" w14:textId="77777777" w:rsidR="00537E6A" w:rsidRPr="00C52DD9" w:rsidRDefault="00537E6A" w:rsidP="003D4007">
      <w:pPr>
        <w:jc w:val="center"/>
        <w:rPr>
          <w:b/>
          <w:sz w:val="24"/>
          <w:szCs w:val="24"/>
          <w:lang w:bidi="ar-SA"/>
        </w:rPr>
      </w:pPr>
    </w:p>
    <w:p w14:paraId="44A44FC2" w14:textId="53A07BC1" w:rsidR="00816B50" w:rsidRPr="00C52DD9" w:rsidRDefault="00816B50" w:rsidP="003D4007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4</w:t>
      </w:r>
    </w:p>
    <w:p w14:paraId="7F93C5BE" w14:textId="5954B93D" w:rsidR="005033E0" w:rsidRPr="005033E0" w:rsidRDefault="005033E0" w:rsidP="005033E0">
      <w:pPr>
        <w:autoSpaceDE/>
        <w:autoSpaceDN/>
        <w:spacing w:line="206" w:lineRule="auto"/>
        <w:ind w:firstLine="720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1</w:t>
      </w:r>
    </w:p>
    <w:p w14:paraId="63161337" w14:textId="77777777" w:rsidR="005033E0" w:rsidRPr="005033E0" w:rsidRDefault="005033E0" w:rsidP="005033E0">
      <w:pPr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Оборотные активы по состоянию на 1.01 отчетного года составили 3100000 рублей, внеоборотные активы - 39000000 рублей, долгосрочные обязательства - 1500000 рублей, краткосрочные обязательства - 2 000 000 рублей.</w:t>
      </w:r>
    </w:p>
    <w:p w14:paraId="60EC154C" w14:textId="77777777" w:rsidR="005033E0" w:rsidRPr="005033E0" w:rsidRDefault="005033E0" w:rsidP="005033E0">
      <w:pPr>
        <w:numPr>
          <w:ilvl w:val="0"/>
          <w:numId w:val="27"/>
        </w:numPr>
        <w:tabs>
          <w:tab w:val="left" w:pos="1089"/>
        </w:tabs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Рассчитайте сумму собственного капитала.</w:t>
      </w:r>
    </w:p>
    <w:p w14:paraId="5BF9E929" w14:textId="77777777" w:rsidR="005033E0" w:rsidRPr="005033E0" w:rsidRDefault="005033E0" w:rsidP="005033E0">
      <w:pPr>
        <w:numPr>
          <w:ilvl w:val="0"/>
          <w:numId w:val="27"/>
        </w:numPr>
        <w:tabs>
          <w:tab w:val="left" w:pos="1118"/>
        </w:tabs>
        <w:autoSpaceDE/>
        <w:autoSpaceDN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Укажите формы отчетности, в которых будут отражены эти суммы.</w:t>
      </w:r>
    </w:p>
    <w:p w14:paraId="1D72C0F5" w14:textId="77777777" w:rsidR="005033E0" w:rsidRPr="005033E0" w:rsidRDefault="005033E0" w:rsidP="005033E0">
      <w:pPr>
        <w:numPr>
          <w:ilvl w:val="0"/>
          <w:numId w:val="27"/>
        </w:numPr>
        <w:tabs>
          <w:tab w:val="left" w:pos="1118"/>
        </w:tabs>
        <w:autoSpaceDE/>
        <w:autoSpaceDN/>
        <w:spacing w:after="320"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Назовите источники для заполнения форм отчетности этих форм.</w:t>
      </w:r>
    </w:p>
    <w:p w14:paraId="56614288" w14:textId="6FE3559F" w:rsidR="005033E0" w:rsidRPr="005033E0" w:rsidRDefault="005033E0" w:rsidP="005033E0">
      <w:pPr>
        <w:autoSpaceDE/>
        <w:autoSpaceDN/>
        <w:spacing w:line="206" w:lineRule="auto"/>
        <w:ind w:firstLine="740"/>
        <w:jc w:val="both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2</w:t>
      </w:r>
    </w:p>
    <w:p w14:paraId="6C4238D7" w14:textId="77777777" w:rsidR="005033E0" w:rsidRPr="005033E0" w:rsidRDefault="005033E0" w:rsidP="005033E0">
      <w:pPr>
        <w:autoSpaceDE/>
        <w:autoSpaceDN/>
        <w:spacing w:after="80"/>
        <w:ind w:firstLine="74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Выручка от продажи продукции компании в январе составила 50 тыс. руб. В последующие месяцы ожидается ее прирост с темпом 10% в месяц по сравнению с предыдущим. Оплата за поставленную клиентам продукцию осуществляется на следующих условиях: 20% месячного объема реализации составляет выручка за наличный расчет; 40% продается в кредит с оплатой через месяц и предоставляемой клиентам скидкой в размере 3%. Оставшаяся часть продукции оплачивается через два месяца, при этом 5% этой суммы составляют безнадежные долги. Рассчитайте величину денежных поступлений в июне.</w:t>
      </w:r>
    </w:p>
    <w:p w14:paraId="596D5D48" w14:textId="77777777" w:rsidR="00537E6A" w:rsidRPr="00C52DD9" w:rsidRDefault="00537E6A" w:rsidP="003136FB">
      <w:pPr>
        <w:ind w:firstLine="709"/>
        <w:jc w:val="center"/>
        <w:rPr>
          <w:b/>
          <w:sz w:val="24"/>
          <w:szCs w:val="24"/>
          <w:lang w:bidi="ar-SA"/>
        </w:rPr>
      </w:pPr>
    </w:p>
    <w:p w14:paraId="4B9D91CA" w14:textId="354955CD" w:rsidR="003136FB" w:rsidRPr="00C52DD9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5</w:t>
      </w:r>
    </w:p>
    <w:p w14:paraId="013434FC" w14:textId="4B35D965" w:rsidR="005033E0" w:rsidRPr="005033E0" w:rsidRDefault="005033E0" w:rsidP="005033E0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1</w:t>
      </w:r>
    </w:p>
    <w:p w14:paraId="4AE16716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Составьте отчёт о движении денежных средств ООО «Мастер» за текущий год прямым методом, используя учебную форму.</w:t>
      </w:r>
    </w:p>
    <w:p w14:paraId="443C9208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Исходные данные. На начало отчётного года ООО «Мастер» имела на счёте «Расчётном счёте» 1 500 тыс. руб. В течение отчётного года компанией по движению денежных средств были выполнены следующие операции:</w:t>
      </w:r>
    </w:p>
    <w:p w14:paraId="62BB1672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получен кредит в банке на два месяца в сумме 1700 тыс. руб.;</w:t>
      </w:r>
    </w:p>
    <w:p w14:paraId="3E58EF94" w14:textId="77777777" w:rsidR="005033E0" w:rsidRPr="005033E0" w:rsidRDefault="005033E0" w:rsidP="005033E0">
      <w:pPr>
        <w:numPr>
          <w:ilvl w:val="0"/>
          <w:numId w:val="28"/>
        </w:numPr>
        <w:tabs>
          <w:tab w:val="left" w:pos="103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через два месяца полностью погашен данный кредит с уплатой процентов в размере 35 тыс. руб.;</w:t>
      </w:r>
    </w:p>
    <w:p w14:paraId="74EBC446" w14:textId="77777777" w:rsidR="005033E0" w:rsidRPr="005033E0" w:rsidRDefault="005033E0" w:rsidP="005033E0">
      <w:pPr>
        <w:numPr>
          <w:ilvl w:val="0"/>
          <w:numId w:val="28"/>
        </w:numPr>
        <w:tabs>
          <w:tab w:val="left" w:pos="1100"/>
        </w:tabs>
        <w:autoSpaceDE/>
        <w:autoSpaceDN/>
        <w:ind w:firstLine="78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получена от покупателей оплата за отгруженные товары на сумму 2530 тыс. руб.;</w:t>
      </w:r>
    </w:p>
    <w:p w14:paraId="13D5A486" w14:textId="77777777" w:rsidR="005033E0" w:rsidRPr="005033E0" w:rsidRDefault="005033E0" w:rsidP="005033E0">
      <w:pPr>
        <w:numPr>
          <w:ilvl w:val="0"/>
          <w:numId w:val="28"/>
        </w:numPr>
        <w:tabs>
          <w:tab w:val="left" w:pos="1100"/>
        </w:tabs>
        <w:autoSpaceDE/>
        <w:autoSpaceDN/>
        <w:ind w:firstLine="78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приобретён сейф за 845 тыс. руб. и производственное оборудование 645 тыс. руб.;</w:t>
      </w:r>
    </w:p>
    <w:p w14:paraId="06155C29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продан автомобиль за 1050 тыс. руб.;</w:t>
      </w:r>
    </w:p>
    <w:p w14:paraId="7C7D3C33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уплачен налог на прибыль в сумме 1 500 тыс. руб.;</w:t>
      </w:r>
    </w:p>
    <w:p w14:paraId="6B7B7047" w14:textId="77777777" w:rsidR="005033E0" w:rsidRPr="005033E0" w:rsidRDefault="005033E0" w:rsidP="005033E0">
      <w:pPr>
        <w:numPr>
          <w:ilvl w:val="0"/>
          <w:numId w:val="28"/>
        </w:numPr>
        <w:tabs>
          <w:tab w:val="left" w:pos="1120"/>
        </w:tabs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lastRenderedPageBreak/>
        <w:t>по итогам года получены убытки в размере 420 тыс. руб.</w:t>
      </w:r>
    </w:p>
    <w:p w14:paraId="798F4874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Запасы материалов на складе на начало года составляли 345 тыс. руб., на конец года - 2 095 тыс. руб.</w:t>
      </w:r>
    </w:p>
    <w:p w14:paraId="08DB834E" w14:textId="77777777" w:rsidR="005033E0" w:rsidRPr="005033E0" w:rsidRDefault="005033E0" w:rsidP="005033E0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Дебиторская задолженность, числившаяся на начало года в сумме 2950 тыс. руб., была полностью погашена.</w:t>
      </w:r>
    </w:p>
    <w:p w14:paraId="6848EFDF" w14:textId="77777777" w:rsidR="005033E0" w:rsidRPr="005033E0" w:rsidRDefault="005033E0" w:rsidP="005033E0">
      <w:pPr>
        <w:autoSpaceDE/>
        <w:autoSpaceDN/>
        <w:spacing w:after="280"/>
        <w:ind w:firstLine="800"/>
        <w:jc w:val="both"/>
        <w:rPr>
          <w:i/>
          <w:iCs/>
          <w:sz w:val="24"/>
          <w:szCs w:val="24"/>
        </w:rPr>
      </w:pPr>
      <w:r w:rsidRPr="005033E0">
        <w:rPr>
          <w:sz w:val="24"/>
          <w:szCs w:val="24"/>
        </w:rPr>
        <w:t>Кредиторская задолженность на начало года составляла 150 тыс. руб., на конец года - 1900 тыс. руб.</w:t>
      </w:r>
    </w:p>
    <w:p w14:paraId="5127221D" w14:textId="500AED45" w:rsidR="005033E0" w:rsidRPr="005033E0" w:rsidRDefault="005033E0" w:rsidP="005033E0">
      <w:pPr>
        <w:autoSpaceDE/>
        <w:autoSpaceDN/>
        <w:ind w:left="773"/>
        <w:rPr>
          <w:sz w:val="24"/>
          <w:szCs w:val="24"/>
        </w:rPr>
      </w:pPr>
      <w:r w:rsidRPr="005033E0">
        <w:rPr>
          <w:iCs/>
          <w:sz w:val="24"/>
          <w:szCs w:val="24"/>
          <w:u w:val="single"/>
        </w:rPr>
        <w:t>Производственная за</w:t>
      </w:r>
      <w:r w:rsidRPr="00C52DD9">
        <w:rPr>
          <w:iCs/>
          <w:sz w:val="24"/>
          <w:szCs w:val="24"/>
          <w:u w:val="single"/>
        </w:rPr>
        <w:t>д</w:t>
      </w:r>
      <w:r w:rsidRPr="005033E0">
        <w:rPr>
          <w:iCs/>
          <w:sz w:val="24"/>
          <w:szCs w:val="24"/>
          <w:u w:val="single"/>
        </w:rPr>
        <w:t>ача № 2</w:t>
      </w:r>
    </w:p>
    <w:p w14:paraId="6554A626" w14:textId="77777777" w:rsidR="005033E0" w:rsidRPr="005033E0" w:rsidRDefault="005033E0" w:rsidP="005033E0">
      <w:pPr>
        <w:autoSpaceDE/>
        <w:autoSpaceDN/>
        <w:ind w:left="773"/>
        <w:rPr>
          <w:sz w:val="24"/>
          <w:szCs w:val="24"/>
        </w:rPr>
      </w:pPr>
      <w:r w:rsidRPr="005033E0">
        <w:rPr>
          <w:sz w:val="24"/>
          <w:szCs w:val="24"/>
        </w:rPr>
        <w:t>Закончите составление отчета о финансовых результатах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160"/>
        <w:gridCol w:w="5165"/>
      </w:tblGrid>
      <w:tr w:rsidR="005033E0" w:rsidRPr="005033E0" w14:paraId="002ABF4E" w14:textId="77777777" w:rsidTr="00E82CFB">
        <w:trPr>
          <w:trHeight w:hRule="exact" w:val="250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76E40E" w14:textId="77777777" w:rsidR="005033E0" w:rsidRPr="005033E0" w:rsidRDefault="005033E0" w:rsidP="00E82CFB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Наименование показателя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B17EEA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Значение, тыс. руб.</w:t>
            </w:r>
          </w:p>
        </w:tc>
      </w:tr>
      <w:tr w:rsidR="005033E0" w:rsidRPr="005033E0" w14:paraId="18315155" w14:textId="77777777" w:rsidTr="00E82CFB">
        <w:trPr>
          <w:trHeight w:hRule="exact" w:val="384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2F9CFE2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Выручка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4A8BB96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85600</w:t>
            </w:r>
          </w:p>
        </w:tc>
      </w:tr>
      <w:tr w:rsidR="005033E0" w:rsidRPr="005033E0" w14:paraId="77569C02" w14:textId="77777777" w:rsidTr="00E82CFB">
        <w:trPr>
          <w:trHeight w:hRule="exact" w:val="27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09FA5A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Себестоимость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4D62BA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1180BAEB" w14:textId="77777777" w:rsidTr="00E82CFB">
        <w:trPr>
          <w:trHeight w:hRule="exact" w:val="421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ABE4D9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Валовая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736DD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12300</w:t>
            </w:r>
          </w:p>
        </w:tc>
      </w:tr>
      <w:tr w:rsidR="005033E0" w:rsidRPr="005033E0" w14:paraId="0F43D191" w14:textId="77777777" w:rsidTr="00E82CFB">
        <w:trPr>
          <w:trHeight w:hRule="exact" w:val="428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28F7BF3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Управленческие расходы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92E40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1200</w:t>
            </w:r>
          </w:p>
        </w:tc>
      </w:tr>
      <w:tr w:rsidR="005033E0" w:rsidRPr="005033E0" w14:paraId="7B94C305" w14:textId="77777777" w:rsidTr="00E82CFB">
        <w:trPr>
          <w:trHeight w:hRule="exact" w:val="434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CB7168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Прибыль (убыток) от продаж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CA726F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35B87B32" w14:textId="77777777" w:rsidTr="00E82CFB">
        <w:trPr>
          <w:trHeight w:hRule="exact" w:val="28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50A8796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Проценты к уплате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00473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300</w:t>
            </w:r>
          </w:p>
        </w:tc>
      </w:tr>
      <w:tr w:rsidR="005033E0" w:rsidRPr="005033E0" w14:paraId="4DCE7147" w14:textId="77777777" w:rsidTr="00E82CFB">
        <w:trPr>
          <w:trHeight w:hRule="exact" w:val="41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15AF6D3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Прочие доходы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BB9EF9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700</w:t>
            </w:r>
          </w:p>
        </w:tc>
      </w:tr>
      <w:tr w:rsidR="005033E0" w:rsidRPr="005033E0" w14:paraId="0462C76D" w14:textId="77777777" w:rsidTr="00E82CFB">
        <w:trPr>
          <w:trHeight w:hRule="exact" w:val="436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3DC8654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Прибыль (убыток) до налогообложения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E19F1EC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  <w:tr w:rsidR="005033E0" w:rsidRPr="005033E0" w14:paraId="7C2AD22C" w14:textId="77777777" w:rsidTr="00E82CFB">
        <w:trPr>
          <w:trHeight w:hRule="exact" w:val="41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894829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Текущий налог на прибыль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9A22324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2300</w:t>
            </w:r>
          </w:p>
        </w:tc>
      </w:tr>
      <w:tr w:rsidR="005033E0" w:rsidRPr="005033E0" w14:paraId="62A61057" w14:textId="77777777" w:rsidTr="00E82CFB">
        <w:trPr>
          <w:trHeight w:hRule="exact" w:val="433"/>
          <w:jc w:val="center"/>
        </w:trPr>
        <w:tc>
          <w:tcPr>
            <w:tcW w:w="5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1CDE7BC" w14:textId="77777777" w:rsidR="005033E0" w:rsidRPr="005033E0" w:rsidRDefault="005033E0" w:rsidP="00E82CFB">
            <w:pPr>
              <w:autoSpaceDE/>
              <w:autoSpaceDN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Чистая прибыль (убыток)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33FD39E" w14:textId="77777777" w:rsidR="005033E0" w:rsidRPr="005033E0" w:rsidRDefault="005033E0" w:rsidP="005033E0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5033E0">
              <w:rPr>
                <w:sz w:val="24"/>
                <w:szCs w:val="24"/>
              </w:rPr>
              <w:t>?</w:t>
            </w:r>
          </w:p>
        </w:tc>
      </w:tr>
    </w:tbl>
    <w:p w14:paraId="013EB833" w14:textId="134D9F94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6</w:t>
      </w:r>
    </w:p>
    <w:p w14:paraId="5C73AD5E" w14:textId="15645CC8" w:rsidR="00C52DD9" w:rsidRPr="00C52DD9" w:rsidRDefault="00C52DD9" w:rsidP="00C52DD9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5CCED44D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По данным бухгалтерского учета двух организаций составить оборотные ведомости на отчетные даты. Задание оформить в виде оборотной ведомости. Составьте оборотную ведомость по синтетическим счетам ООО «Заря» на 01.10.т.г. по следующим данным (тыс. руб.):</w:t>
      </w:r>
    </w:p>
    <w:p w14:paraId="05B3700F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01 Основные средства 500000</w:t>
      </w:r>
    </w:p>
    <w:p w14:paraId="4FDE9A02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02 Амортизация основных средств 220000</w:t>
      </w:r>
    </w:p>
    <w:p w14:paraId="29C71F29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10 Материалы 250000</w:t>
      </w:r>
    </w:p>
    <w:p w14:paraId="570338F7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16 Отклонение в стоимости материальных ценностей (кредитовое сальдо) 8000</w:t>
      </w:r>
    </w:p>
    <w:p w14:paraId="31AD4A1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19 Налог на добавленную стоимость 24500</w:t>
      </w:r>
    </w:p>
    <w:p w14:paraId="60009046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50 Касса 1000</w:t>
      </w:r>
    </w:p>
    <w:p w14:paraId="10ABBC8D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51 Расчетный счет 184000</w:t>
      </w:r>
    </w:p>
    <w:p w14:paraId="276D2F0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60 Расчеты с поставщиками 162500</w:t>
      </w:r>
    </w:p>
    <w:p w14:paraId="22B14C00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70 Расчеты по оплате труда 78000</w:t>
      </w:r>
    </w:p>
    <w:p w14:paraId="06BD618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75 Расчеты с учредителями 45300</w:t>
      </w:r>
    </w:p>
    <w:p w14:paraId="2A538DD4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80 Уставный капитал 100000</w:t>
      </w:r>
    </w:p>
    <w:p w14:paraId="6274B550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83 Добавочный капитал 45500</w:t>
      </w:r>
    </w:p>
    <w:p w14:paraId="325C99DA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84 Нераспределенная прибыль 250000</w:t>
      </w:r>
    </w:p>
    <w:p w14:paraId="2587073B" w14:textId="77777777" w:rsidR="00C52DD9" w:rsidRPr="00C52DD9" w:rsidRDefault="00C52DD9" w:rsidP="00C52DD9">
      <w:pPr>
        <w:autoSpaceDE/>
        <w:autoSpaceDN/>
        <w:spacing w:after="300"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86 Целевое финансирование 50200</w:t>
      </w:r>
    </w:p>
    <w:p w14:paraId="482D1D67" w14:textId="5A987692" w:rsidR="00C52DD9" w:rsidRPr="00C52DD9" w:rsidRDefault="00C52DD9" w:rsidP="00C52DD9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05CDD06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Провести анализ пассива бухгалтерского баланса применяя горизонтальный и</w:t>
      </w:r>
    </w:p>
    <w:p w14:paraId="43C022E2" w14:textId="77777777" w:rsidR="00C52DD9" w:rsidRDefault="00C52DD9" w:rsidP="00C52DD9">
      <w:pPr>
        <w:autoSpaceDE/>
        <w:autoSpaceDN/>
        <w:ind w:left="86"/>
        <w:rPr>
          <w:sz w:val="24"/>
          <w:szCs w:val="24"/>
        </w:rPr>
      </w:pPr>
      <w:r w:rsidRPr="00C52DD9">
        <w:rPr>
          <w:sz w:val="24"/>
          <w:szCs w:val="24"/>
        </w:rPr>
        <w:t>вертикальный методы анализа и сделать выводы.</w:t>
      </w:r>
    </w:p>
    <w:p w14:paraId="5AEF4D3A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97297C4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C35110C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0ADBC0D8" w14:textId="77777777" w:rsidR="00E255D4" w:rsidRDefault="00E255D4" w:rsidP="00C52DD9">
      <w:pPr>
        <w:autoSpaceDE/>
        <w:autoSpaceDN/>
        <w:ind w:left="86"/>
        <w:rPr>
          <w:sz w:val="24"/>
          <w:szCs w:val="24"/>
        </w:rPr>
      </w:pPr>
    </w:p>
    <w:p w14:paraId="2B81DCE3" w14:textId="77777777" w:rsidR="00E255D4" w:rsidRPr="00C52DD9" w:rsidRDefault="00E255D4" w:rsidP="00C52DD9">
      <w:pPr>
        <w:autoSpaceDE/>
        <w:autoSpaceDN/>
        <w:ind w:left="86"/>
        <w:rPr>
          <w:sz w:val="24"/>
          <w:szCs w:val="24"/>
        </w:rPr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386"/>
        <w:gridCol w:w="1286"/>
        <w:gridCol w:w="1286"/>
        <w:gridCol w:w="1291"/>
        <w:gridCol w:w="1286"/>
        <w:gridCol w:w="1286"/>
        <w:gridCol w:w="1301"/>
      </w:tblGrid>
      <w:tr w:rsidR="00C52DD9" w:rsidRPr="00C52DD9" w14:paraId="47056CD4" w14:textId="77777777" w:rsidTr="00C52DD9">
        <w:trPr>
          <w:trHeight w:hRule="exact" w:val="615"/>
          <w:jc w:val="center"/>
        </w:trPr>
        <w:tc>
          <w:tcPr>
            <w:tcW w:w="23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07056E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Актив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811D2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За прошлый год</w:t>
            </w:r>
          </w:p>
        </w:tc>
        <w:tc>
          <w:tcPr>
            <w:tcW w:w="2577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807C5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Фактически за отчетный год</w:t>
            </w:r>
          </w:p>
        </w:tc>
        <w:tc>
          <w:tcPr>
            <w:tcW w:w="25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C2F8B71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Изменение за анализируемый период</w:t>
            </w:r>
          </w:p>
        </w:tc>
      </w:tr>
      <w:tr w:rsidR="00C52DD9" w:rsidRPr="00C52DD9" w14:paraId="495E69A4" w14:textId="77777777" w:rsidTr="00E255D4">
        <w:trPr>
          <w:trHeight w:hRule="exact" w:val="670"/>
          <w:jc w:val="center"/>
        </w:trPr>
        <w:tc>
          <w:tcPr>
            <w:tcW w:w="23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2CE7B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C33EFC" w14:textId="29038F02" w:rsidR="00C52DD9" w:rsidRPr="00C52DD9" w:rsidRDefault="00C52DD9" w:rsidP="00C52DD9">
            <w:pPr>
              <w:autoSpaceDE/>
              <w:autoSpaceDN/>
              <w:spacing w:line="276" w:lineRule="auto"/>
              <w:jc w:val="center"/>
            </w:pPr>
            <w:r w:rsidRPr="00C52DD9">
              <w:t>сумма, тыс. ру</w:t>
            </w:r>
            <w:r>
              <w:t>б.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543705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удел. вес,</w:t>
            </w:r>
          </w:p>
          <w:p w14:paraId="4DCF7CD4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F4ABD5" w14:textId="3EB8FDBD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сумма, тыс. ру</w:t>
            </w:r>
            <w:r>
              <w:t>б</w:t>
            </w:r>
            <w:r w:rsidRPr="00C52DD9">
              <w:t>.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470C38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удел. вес,</w:t>
            </w:r>
          </w:p>
          <w:p w14:paraId="550AC267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D0BC84" w14:textId="4682BCE8" w:rsidR="00C52DD9" w:rsidRPr="00C52DD9" w:rsidRDefault="00C52DD9" w:rsidP="00C52DD9">
            <w:pPr>
              <w:autoSpaceDE/>
              <w:autoSpaceDN/>
              <w:spacing w:line="276" w:lineRule="auto"/>
              <w:jc w:val="center"/>
            </w:pPr>
            <w:r w:rsidRPr="00C52DD9">
              <w:t>сумма, тыс. ру</w:t>
            </w:r>
            <w:r>
              <w:t>б</w:t>
            </w:r>
            <w:r w:rsidRPr="00C52DD9">
              <w:t>.</w:t>
            </w: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DCD84A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удел. вес,</w:t>
            </w:r>
          </w:p>
          <w:p w14:paraId="25625B89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%</w:t>
            </w:r>
          </w:p>
        </w:tc>
      </w:tr>
      <w:tr w:rsidR="00C52DD9" w:rsidRPr="00C52DD9" w14:paraId="788E1B7B" w14:textId="77777777" w:rsidTr="00E255D4">
        <w:trPr>
          <w:trHeight w:hRule="exact" w:val="434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6078E5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Капитал и резервы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AEDAB8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718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DA2BC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EC4B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2350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5E774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12B8DC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4A904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248F7250" w14:textId="77777777" w:rsidTr="00E255D4">
        <w:trPr>
          <w:trHeight w:hRule="exact" w:val="717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C12B26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Долгосрочные обязательства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3A15F8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1260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DB326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428C01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1128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5E91D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EC51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ACF71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6807DA95" w14:textId="77777777" w:rsidTr="00E255D4">
        <w:trPr>
          <w:trHeight w:hRule="exact" w:val="563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213BC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Краткосрочные обязательства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00386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1763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7FECAE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9A7AA5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2334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03E073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A6E93A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C4E044D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35CE34C2" w14:textId="77777777" w:rsidTr="00E255D4">
        <w:trPr>
          <w:trHeight w:hRule="exact" w:val="288"/>
          <w:jc w:val="center"/>
        </w:trPr>
        <w:tc>
          <w:tcPr>
            <w:tcW w:w="2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0597374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Валюта баланса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AEDD2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9668A2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DCF502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432C1A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CFFE14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720F9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42CAC2D4" w14:textId="77777777" w:rsidR="00C52DD9" w:rsidRPr="00C52DD9" w:rsidRDefault="00C52DD9" w:rsidP="00C52DD9">
      <w:pPr>
        <w:autoSpaceDE/>
        <w:autoSpaceDN/>
        <w:ind w:left="782"/>
        <w:rPr>
          <w:sz w:val="24"/>
          <w:szCs w:val="24"/>
        </w:rPr>
      </w:pPr>
      <w:r w:rsidRPr="00C52DD9">
        <w:rPr>
          <w:sz w:val="24"/>
          <w:szCs w:val="24"/>
        </w:rPr>
        <w:t>Сделать вывод.</w:t>
      </w:r>
    </w:p>
    <w:p w14:paraId="77A11C60" w14:textId="77777777" w:rsidR="00C52DD9" w:rsidRPr="00C52DD9" w:rsidRDefault="00C52DD9" w:rsidP="00C52DD9">
      <w:pPr>
        <w:autoSpaceDE/>
        <w:autoSpaceDN/>
        <w:spacing w:after="5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481A47D5" w14:textId="2B9A7E7E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7</w:t>
      </w:r>
    </w:p>
    <w:p w14:paraId="5BFD10DB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02C3513E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Составить отчёт о финансовых результатах (ОФР) ООО «Турфирма КАРАВЕЛЛА-ТУР» за 2021, используя утвержденную МФ РФ форму.</w:t>
      </w:r>
    </w:p>
    <w:p w14:paraId="1A107471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Исходные данные: вид деятельности - 79.1 деятельность турагентов и туроператоров; ИНН 2130106315; форма собственности - 16 частная собственность; организационно-правовая форма - 12300 частная собственность, Пермь, Крисанова, 24; руководитель Фролов Глеб Ильич.</w:t>
      </w:r>
    </w:p>
    <w:p w14:paraId="044FE062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Справочная информация:</w:t>
      </w:r>
    </w:p>
    <w:p w14:paraId="075FC51B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Выручка без НДС 203000 руб.</w:t>
      </w:r>
    </w:p>
    <w:p w14:paraId="00194473" w14:textId="77777777" w:rsidR="00C52DD9" w:rsidRPr="00C52DD9" w:rsidRDefault="00C52DD9" w:rsidP="00C52DD9">
      <w:pPr>
        <w:autoSpaceDE/>
        <w:autoSpaceDN/>
        <w:ind w:left="78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Себестоимость турпродуктов 110000 руб. Управленческие расходы 43000 руб.</w:t>
      </w:r>
    </w:p>
    <w:p w14:paraId="6463A69F" w14:textId="77777777" w:rsidR="00C52DD9" w:rsidRPr="00C52DD9" w:rsidRDefault="00C52DD9" w:rsidP="00C52DD9">
      <w:pPr>
        <w:autoSpaceDE/>
        <w:autoSpaceDN/>
        <w:ind w:firstLine="78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Расходы на рекламу 17000 руб.</w:t>
      </w:r>
    </w:p>
    <w:p w14:paraId="5DFC2077" w14:textId="77777777" w:rsidR="00C52DD9" w:rsidRPr="00C52DD9" w:rsidRDefault="00C52DD9" w:rsidP="00C52DD9">
      <w:pPr>
        <w:autoSpaceDE/>
        <w:autoSpaceDN/>
        <w:ind w:left="78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Расходы на услуги банка 8000 руб. Материальная помощь сотрудникам 12000 руб.</w:t>
      </w:r>
    </w:p>
    <w:p w14:paraId="2C7662A1" w14:textId="77777777" w:rsidR="00C52DD9" w:rsidRPr="00C52DD9" w:rsidRDefault="00C52DD9" w:rsidP="00C52DD9">
      <w:pPr>
        <w:autoSpaceDE/>
        <w:autoSpaceDN/>
        <w:spacing w:after="280"/>
        <w:ind w:firstLine="78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Ставка налога на прибыль 20%</w:t>
      </w:r>
    </w:p>
    <w:p w14:paraId="5A284154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5D50E178" w14:textId="77777777" w:rsidR="00C52DD9" w:rsidRPr="00C52DD9" w:rsidRDefault="00C52DD9" w:rsidP="00C52DD9">
      <w:pPr>
        <w:autoSpaceDE/>
        <w:autoSpaceDN/>
        <w:ind w:left="778"/>
        <w:rPr>
          <w:sz w:val="24"/>
          <w:szCs w:val="24"/>
        </w:rPr>
      </w:pPr>
      <w:r w:rsidRPr="00C52DD9">
        <w:rPr>
          <w:sz w:val="24"/>
          <w:szCs w:val="24"/>
        </w:rPr>
        <w:t>На основании данных рассчитайте рентабельность продаж предприятия.</w:t>
      </w:r>
    </w:p>
    <w:tbl>
      <w:tblPr>
        <w:tblOverlap w:val="never"/>
        <w:tblW w:w="1032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06"/>
        <w:gridCol w:w="1985"/>
        <w:gridCol w:w="1613"/>
        <w:gridCol w:w="1344"/>
        <w:gridCol w:w="1277"/>
      </w:tblGrid>
      <w:tr w:rsidR="00C52DD9" w:rsidRPr="00C52DD9" w14:paraId="64D624CC" w14:textId="77777777" w:rsidTr="00E255D4">
        <w:trPr>
          <w:trHeight w:hRule="exact" w:val="931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E69BE1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Показатели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9729741" w14:textId="32F6937D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Предыдущий</w:t>
            </w:r>
            <w:r w:rsidR="00E255D4">
              <w:rPr>
                <w:sz w:val="24"/>
                <w:szCs w:val="24"/>
              </w:rPr>
              <w:t xml:space="preserve"> </w:t>
            </w:r>
            <w:r w:rsidRPr="00C52DD9">
              <w:rPr>
                <w:sz w:val="24"/>
                <w:szCs w:val="24"/>
              </w:rPr>
              <w:t>год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78FD1B" w14:textId="5DD15752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Отчетный</w:t>
            </w:r>
            <w:r w:rsidR="00E255D4">
              <w:rPr>
                <w:sz w:val="24"/>
                <w:szCs w:val="24"/>
              </w:rPr>
              <w:t xml:space="preserve"> </w:t>
            </w:r>
            <w:r w:rsidRPr="00C52DD9">
              <w:rPr>
                <w:sz w:val="24"/>
                <w:szCs w:val="24"/>
              </w:rPr>
              <w:t>год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92F469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Отклонение</w:t>
            </w:r>
          </w:p>
          <w:p w14:paraId="5BB746DF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(+, -)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26B40D" w14:textId="77777777" w:rsidR="00C52DD9" w:rsidRPr="00C52DD9" w:rsidRDefault="00C52DD9" w:rsidP="00E255D4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Темп изменения, %</w:t>
            </w:r>
          </w:p>
        </w:tc>
      </w:tr>
      <w:tr w:rsidR="00C52DD9" w:rsidRPr="00C52DD9" w14:paraId="0B48EE10" w14:textId="77777777" w:rsidTr="00E255D4">
        <w:trPr>
          <w:trHeight w:hRule="exact" w:val="561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64E8A4B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1. Объем товарной продукции, тыс. 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E1C0D1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22500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52F7E9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23000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17CF5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E79A20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1AFFEA26" w14:textId="77777777" w:rsidTr="00E255D4">
        <w:trPr>
          <w:trHeight w:hRule="exact" w:val="475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7E18C4B" w14:textId="628038DD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 xml:space="preserve">2. Чистая прибыль, тыс. </w:t>
            </w:r>
            <w:r w:rsidR="00E255D4" w:rsidRPr="00E255D4">
              <w:rPr>
                <w:sz w:val="24"/>
                <w:szCs w:val="24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2CFE0B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1204</w:t>
            </w: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BED245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3254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3985003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424939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7AF77818" w14:textId="77777777" w:rsidTr="00E255D4">
        <w:trPr>
          <w:trHeight w:hRule="exact" w:val="48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C6707F" w14:textId="77777777" w:rsidR="00C52DD9" w:rsidRPr="00C52DD9" w:rsidRDefault="00C52DD9" w:rsidP="00E255D4">
            <w:pPr>
              <w:autoSpaceDE/>
              <w:autoSpaceDN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3. Рентабельность продаж, %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D696EB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468ACF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EC008F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82412F0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</w:tbl>
    <w:p w14:paraId="02C73B0A" w14:textId="77777777" w:rsidR="00C52DD9" w:rsidRPr="00C52DD9" w:rsidRDefault="00C52DD9" w:rsidP="00C52DD9">
      <w:pPr>
        <w:autoSpaceDE/>
        <w:autoSpaceDN/>
        <w:ind w:left="782"/>
        <w:rPr>
          <w:sz w:val="24"/>
          <w:szCs w:val="24"/>
        </w:rPr>
      </w:pPr>
      <w:r w:rsidRPr="00C52DD9">
        <w:rPr>
          <w:sz w:val="24"/>
          <w:szCs w:val="24"/>
        </w:rPr>
        <w:t>Сделать вывод.</w:t>
      </w:r>
    </w:p>
    <w:p w14:paraId="15A8B0DF" w14:textId="2F177263" w:rsidR="003136FB" w:rsidRPr="00C52DD9" w:rsidRDefault="003136FB" w:rsidP="003709A1">
      <w:pPr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8</w:t>
      </w:r>
    </w:p>
    <w:p w14:paraId="545E9415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55BD2E62" w14:textId="53FDBC03" w:rsidR="00436F3A" w:rsidRPr="00436F3A" w:rsidRDefault="00436F3A" w:rsidP="00436F3A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t xml:space="preserve">В течение </w:t>
      </w:r>
      <w:r w:rsidRPr="00436F3A">
        <w:rPr>
          <w:sz w:val="24"/>
          <w:szCs w:val="24"/>
          <w:lang w:val="en-US" w:eastAsia="en-US" w:bidi="en-US"/>
        </w:rPr>
        <w:t>I</w:t>
      </w:r>
      <w:r w:rsidRPr="00436F3A">
        <w:rPr>
          <w:sz w:val="24"/>
          <w:szCs w:val="24"/>
          <w:lang w:eastAsia="en-US" w:bidi="en-US"/>
        </w:rPr>
        <w:t xml:space="preserve"> </w:t>
      </w:r>
      <w:r w:rsidRPr="00436F3A">
        <w:rPr>
          <w:sz w:val="24"/>
          <w:szCs w:val="24"/>
        </w:rPr>
        <w:t xml:space="preserve">квартала 2019 года организация </w:t>
      </w:r>
      <w:r w:rsidRPr="00436F3A">
        <w:rPr>
          <w:sz w:val="24"/>
          <w:szCs w:val="24"/>
          <w:lang w:eastAsia="en-US" w:bidi="en-US"/>
        </w:rPr>
        <w:t>(</w:t>
      </w:r>
      <w:r w:rsidRPr="00436F3A">
        <w:rPr>
          <w:sz w:val="24"/>
          <w:szCs w:val="24"/>
          <w:lang w:val="en-US" w:eastAsia="en-US" w:bidi="en-US"/>
        </w:rPr>
        <w:t>OCHO</w:t>
      </w:r>
      <w:r w:rsidRPr="00436F3A">
        <w:rPr>
          <w:sz w:val="24"/>
          <w:szCs w:val="24"/>
          <w:lang w:eastAsia="en-US" w:bidi="en-US"/>
        </w:rPr>
        <w:t xml:space="preserve">) </w:t>
      </w:r>
      <w:r w:rsidRPr="00436F3A">
        <w:rPr>
          <w:sz w:val="24"/>
          <w:szCs w:val="24"/>
        </w:rPr>
        <w:t>осуществила следующие операции. Оплачен 100% аванс за предстоящую поставку партии товаров на</w:t>
      </w:r>
      <w:r>
        <w:rPr>
          <w:sz w:val="24"/>
          <w:szCs w:val="24"/>
        </w:rPr>
        <w:t xml:space="preserve"> </w:t>
      </w:r>
      <w:r w:rsidRPr="00436F3A">
        <w:rPr>
          <w:sz w:val="24"/>
          <w:szCs w:val="24"/>
        </w:rPr>
        <w:t xml:space="preserve">сумму 590 000 </w:t>
      </w:r>
      <w:r w:rsidRPr="00436F3A">
        <w:rPr>
          <w:sz w:val="24"/>
          <w:szCs w:val="24"/>
          <w:lang w:val="en-US" w:eastAsia="en-US" w:bidi="en-US"/>
        </w:rPr>
        <w:t>py</w:t>
      </w:r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 xml:space="preserve">(с НДС). При приемке товара обнаружен брак на сумму 47200 </w:t>
      </w:r>
      <w:r w:rsidRPr="00436F3A">
        <w:rPr>
          <w:sz w:val="24"/>
          <w:szCs w:val="24"/>
          <w:lang w:val="en-US" w:eastAsia="en-US" w:bidi="en-US"/>
        </w:rPr>
        <w:t>py</w:t>
      </w:r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 xml:space="preserve">(с НДС). Эта часть товара была сразу возвращена продавцу. Продавец выставил корректировочный счет-фактуру с соответствующим уменьшением количества и стоимости отгруженного товара. Оставшаяся партия товара принята на учет, частично (3/4) реализована за 472000 </w:t>
      </w:r>
      <w:r w:rsidRPr="00436F3A">
        <w:rPr>
          <w:sz w:val="24"/>
          <w:szCs w:val="24"/>
          <w:lang w:val="en-US" w:eastAsia="en-US" w:bidi="en-US"/>
        </w:rPr>
        <w:t>py</w:t>
      </w:r>
      <w:r w:rsidRPr="00436F3A">
        <w:rPr>
          <w:sz w:val="24"/>
          <w:szCs w:val="24"/>
          <w:lang w:eastAsia="en-US" w:bidi="en-US"/>
        </w:rPr>
        <w:t xml:space="preserve">6. </w:t>
      </w:r>
      <w:r w:rsidRPr="00436F3A">
        <w:rPr>
          <w:sz w:val="24"/>
          <w:szCs w:val="24"/>
        </w:rPr>
        <w:t>(с НДС). Нереализованная часть партии возращена продавцу по условиям договора, т. к. товар сезонный, и его реализация по окончании сезона маловероятна.</w:t>
      </w:r>
    </w:p>
    <w:p w14:paraId="55A93A45" w14:textId="77777777" w:rsidR="00436F3A" w:rsidRPr="00436F3A" w:rsidRDefault="00436F3A" w:rsidP="00436F3A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t xml:space="preserve">1. Определите налоговые последствия для организации в части НДС по итогам </w:t>
      </w:r>
      <w:r w:rsidRPr="00436F3A">
        <w:rPr>
          <w:sz w:val="24"/>
          <w:szCs w:val="24"/>
          <w:lang w:val="en-US" w:eastAsia="en-US" w:bidi="en-US"/>
        </w:rPr>
        <w:t>I</w:t>
      </w:r>
      <w:r w:rsidRPr="00436F3A">
        <w:rPr>
          <w:sz w:val="24"/>
          <w:szCs w:val="24"/>
          <w:lang w:eastAsia="en-US" w:bidi="en-US"/>
        </w:rPr>
        <w:t xml:space="preserve"> </w:t>
      </w:r>
      <w:r w:rsidRPr="00436F3A">
        <w:rPr>
          <w:sz w:val="24"/>
          <w:szCs w:val="24"/>
        </w:rPr>
        <w:t>квартала 2019 года.</w:t>
      </w:r>
    </w:p>
    <w:p w14:paraId="582D4CA5" w14:textId="77777777" w:rsidR="00436F3A" w:rsidRPr="00436F3A" w:rsidRDefault="00436F3A" w:rsidP="00436F3A">
      <w:pPr>
        <w:autoSpaceDE/>
        <w:autoSpaceDN/>
        <w:spacing w:after="300"/>
        <w:ind w:firstLine="780"/>
        <w:rPr>
          <w:i/>
          <w:iCs/>
          <w:sz w:val="24"/>
          <w:szCs w:val="24"/>
        </w:rPr>
      </w:pPr>
      <w:r w:rsidRPr="00436F3A">
        <w:rPr>
          <w:sz w:val="24"/>
          <w:szCs w:val="24"/>
        </w:rPr>
        <w:t xml:space="preserve">2. Определите налоговые последствия для арендатора в части налогообложения </w:t>
      </w:r>
      <w:r w:rsidRPr="00436F3A">
        <w:rPr>
          <w:sz w:val="24"/>
          <w:szCs w:val="24"/>
        </w:rPr>
        <w:lastRenderedPageBreak/>
        <w:t>прибыли.</w:t>
      </w:r>
    </w:p>
    <w:p w14:paraId="5CE23F24" w14:textId="51CAD0EC" w:rsidR="00436F3A" w:rsidRPr="00436F3A" w:rsidRDefault="00436F3A" w:rsidP="00436F3A">
      <w:pPr>
        <w:autoSpaceDE/>
        <w:autoSpaceDN/>
        <w:ind w:left="778"/>
        <w:rPr>
          <w:sz w:val="24"/>
          <w:szCs w:val="24"/>
        </w:rPr>
      </w:pPr>
      <w:r w:rsidRPr="00436F3A">
        <w:rPr>
          <w:iCs/>
          <w:sz w:val="24"/>
          <w:szCs w:val="24"/>
          <w:u w:val="single"/>
        </w:rPr>
        <w:t>Производственная задача № 2</w:t>
      </w:r>
    </w:p>
    <w:p w14:paraId="6E9D22D0" w14:textId="77777777" w:rsidR="00436F3A" w:rsidRPr="00436F3A" w:rsidRDefault="00436F3A" w:rsidP="00436F3A">
      <w:pPr>
        <w:autoSpaceDE/>
        <w:autoSpaceDN/>
        <w:ind w:left="778"/>
        <w:rPr>
          <w:sz w:val="24"/>
          <w:szCs w:val="24"/>
        </w:rPr>
      </w:pPr>
      <w:r w:rsidRPr="00436F3A">
        <w:rPr>
          <w:sz w:val="24"/>
          <w:szCs w:val="24"/>
        </w:rPr>
        <w:t>Провести анализ платежеспособности предприятия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30"/>
        <w:gridCol w:w="1704"/>
        <w:gridCol w:w="1704"/>
        <w:gridCol w:w="2165"/>
      </w:tblGrid>
      <w:tr w:rsidR="00436F3A" w:rsidRPr="00436F3A" w14:paraId="4DDAB2D8" w14:textId="77777777" w:rsidTr="00DA21C3">
        <w:trPr>
          <w:trHeight w:hRule="exact" w:val="485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4D847E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Показатели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1E0A439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На начало года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08FF5D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На конец года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978C4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Отклонения</w:t>
            </w:r>
          </w:p>
        </w:tc>
      </w:tr>
      <w:tr w:rsidR="00436F3A" w:rsidRPr="00436F3A" w14:paraId="09F23CE5" w14:textId="77777777" w:rsidTr="00DA21C3">
        <w:trPr>
          <w:trHeight w:hRule="exact" w:val="47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A0BF8C9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1. Денежные средства и краткосрочные финансовые вложения,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8541B93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50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DB2A719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70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C15BF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4C24333E" w14:textId="77777777" w:rsidTr="00DA21C3">
        <w:trPr>
          <w:trHeight w:hRule="exact" w:val="235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D16E42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2. Дебиторская задолженность,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23B602B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320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E52DB6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410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5175BA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33FC6BC8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3CEAAFD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3. Текущие активы,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A82811A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1100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B9FB072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1250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40AB68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443B3AB5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5BF9791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4. Краткосрочные обязательства, тыс. руб.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26938E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960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CF78E6C" w14:textId="77777777" w:rsidR="00436F3A" w:rsidRPr="00436F3A" w:rsidRDefault="00436F3A" w:rsidP="00436F3A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1000</w:t>
            </w: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01F84ED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0DC3CAF1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F481DF4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5. Коэффициент абсолютной ликвидности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B1D834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C0366E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F4F765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5C3A6ED4" w14:textId="77777777" w:rsidTr="00DA21C3">
        <w:trPr>
          <w:trHeight w:hRule="exact" w:val="24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B4D2C9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6. Промежуточный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B43056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AF35C5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AEC14D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  <w:tr w:rsidR="00436F3A" w:rsidRPr="00436F3A" w14:paraId="339F3C06" w14:textId="77777777" w:rsidTr="00DA21C3">
        <w:trPr>
          <w:trHeight w:hRule="exact" w:val="250"/>
          <w:jc w:val="center"/>
        </w:trPr>
        <w:tc>
          <w:tcPr>
            <w:tcW w:w="4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8BA9C46" w14:textId="77777777" w:rsidR="00436F3A" w:rsidRPr="00436F3A" w:rsidRDefault="00436F3A" w:rsidP="00436F3A">
            <w:pPr>
              <w:autoSpaceDE/>
              <w:autoSpaceDN/>
              <w:rPr>
                <w:sz w:val="20"/>
                <w:szCs w:val="20"/>
              </w:rPr>
            </w:pPr>
            <w:r w:rsidRPr="00436F3A">
              <w:rPr>
                <w:sz w:val="20"/>
                <w:szCs w:val="20"/>
              </w:rPr>
              <w:t>7. Общий коэффициент покрытия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A09FA6E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BD90F00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  <w:tc>
          <w:tcPr>
            <w:tcW w:w="2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213FF4" w14:textId="77777777" w:rsidR="00436F3A" w:rsidRPr="00436F3A" w:rsidRDefault="00436F3A" w:rsidP="00436F3A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10"/>
                <w:szCs w:val="10"/>
              </w:rPr>
            </w:pPr>
          </w:p>
        </w:tc>
      </w:tr>
    </w:tbl>
    <w:p w14:paraId="34A1D03C" w14:textId="56B29B3C" w:rsidR="003136FB" w:rsidRPr="00C52DD9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082E77AD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72DBD146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На основе представленных данных определите отчетные сегменты ООО «АВТ» и представьте первичную и вторичную информацию по ним.</w:t>
      </w:r>
    </w:p>
    <w:p w14:paraId="75F85DF7" w14:textId="77777777" w:rsidR="00C52DD9" w:rsidRPr="00C52DD9" w:rsidRDefault="00C52DD9" w:rsidP="00C52DD9">
      <w:pPr>
        <w:autoSpaceDE/>
        <w:autoSpaceDN/>
        <w:ind w:firstLine="7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Данные:</w:t>
      </w:r>
    </w:p>
    <w:p w14:paraId="5439D087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ООО «АВТ» осуществляет свою деятельность в двух географических регионах: город Самара и город Ульяновск, в которых организация имеет свои филиалы.</w:t>
      </w:r>
    </w:p>
    <w:p w14:paraId="4901B85D" w14:textId="77777777" w:rsidR="00C52DD9" w:rsidRPr="00C52DD9" w:rsidRDefault="00C52DD9" w:rsidP="00C52DD9">
      <w:pPr>
        <w:autoSpaceDE/>
        <w:autoSpaceDN/>
        <w:ind w:left="72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Сфера деятельности организации: торговля запасными частями; предоставление в аренду автомобилей; сервисное обслуживание и ремонт автомобилей.</w:t>
      </w:r>
    </w:p>
    <w:p w14:paraId="620AA226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Руководство ООО «АВТ» предполагает раскрыть информацию во внешней бухгалтерской (финансовой) отчетности по следующим сегментам:</w:t>
      </w:r>
    </w:p>
    <w:p w14:paraId="4CFB67E4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1 - торговая деятельность;</w:t>
      </w:r>
    </w:p>
    <w:p w14:paraId="63CD78BB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2 - услуги по аренде;</w:t>
      </w:r>
    </w:p>
    <w:p w14:paraId="5C9D9525" w14:textId="77777777" w:rsidR="00C52DD9" w:rsidRPr="00C52DD9" w:rsidRDefault="00C52DD9" w:rsidP="00C52DD9">
      <w:pPr>
        <w:autoSpaceDE/>
        <w:autoSpaceDN/>
        <w:ind w:firstLine="74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3 - услуги по ремонту;</w:t>
      </w:r>
    </w:p>
    <w:p w14:paraId="246F85E8" w14:textId="77777777" w:rsidR="00C52DD9" w:rsidRPr="00C52DD9" w:rsidRDefault="00C52DD9" w:rsidP="00C52DD9">
      <w:pPr>
        <w:autoSpaceDE/>
        <w:autoSpaceDN/>
        <w:ind w:left="720" w:firstLine="20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Сегмент 4 - деятельность в городе Самара; Сегмент 5 - деятельность в городе Ульяновск.</w:t>
      </w:r>
    </w:p>
    <w:p w14:paraId="6570EA79" w14:textId="77777777" w:rsidR="00C52DD9" w:rsidRPr="00C52DD9" w:rsidRDefault="00C52DD9" w:rsidP="00C52DD9">
      <w:pPr>
        <w:autoSpaceDE/>
        <w:autoSpaceDN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Первичной информацией считается информация по операционным сегментам.</w:t>
      </w:r>
    </w:p>
    <w:tbl>
      <w:tblPr>
        <w:tblOverlap w:val="never"/>
        <w:tblW w:w="1007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5"/>
        <w:gridCol w:w="845"/>
        <w:gridCol w:w="874"/>
        <w:gridCol w:w="854"/>
        <w:gridCol w:w="989"/>
        <w:gridCol w:w="859"/>
        <w:gridCol w:w="821"/>
        <w:gridCol w:w="998"/>
      </w:tblGrid>
      <w:tr w:rsidR="00C52DD9" w:rsidRPr="00C52DD9" w14:paraId="13D1E482" w14:textId="77777777" w:rsidTr="00415B37">
        <w:trPr>
          <w:trHeight w:hRule="exact" w:val="254"/>
          <w:jc w:val="center"/>
        </w:trPr>
        <w:tc>
          <w:tcPr>
            <w:tcW w:w="383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E011F4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Статьи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1D89FF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Сегменты</w:t>
            </w:r>
          </w:p>
        </w:tc>
        <w:tc>
          <w:tcPr>
            <w:tcW w:w="82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3B2A2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Прочая деятель</w:t>
            </w:r>
            <w:r w:rsidRPr="00C52DD9">
              <w:softHyphen/>
              <w:t>ность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28D721" w14:textId="77777777" w:rsidR="00C52DD9" w:rsidRPr="00C52DD9" w:rsidRDefault="00C52DD9" w:rsidP="00415B37">
            <w:pPr>
              <w:autoSpaceDE/>
              <w:autoSpaceDN/>
              <w:jc w:val="center"/>
            </w:pPr>
            <w:r w:rsidRPr="00C52DD9">
              <w:t>В целом по ор</w:t>
            </w:r>
            <w:r w:rsidRPr="00C52DD9">
              <w:softHyphen/>
              <w:t>ганизации</w:t>
            </w:r>
          </w:p>
        </w:tc>
      </w:tr>
      <w:tr w:rsidR="00C52DD9" w:rsidRPr="00C52DD9" w14:paraId="4D4C551E" w14:textId="77777777" w:rsidTr="00415B37">
        <w:trPr>
          <w:trHeight w:hRule="exact" w:val="641"/>
          <w:jc w:val="center"/>
        </w:trPr>
        <w:tc>
          <w:tcPr>
            <w:tcW w:w="383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3808B2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EB27AB7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1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1AA79C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2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9CB915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3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C7510F4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4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2183CF0" w14:textId="77777777" w:rsidR="00C52DD9" w:rsidRPr="00C52DD9" w:rsidRDefault="00C52DD9" w:rsidP="00C52DD9">
            <w:pPr>
              <w:autoSpaceDE/>
              <w:autoSpaceDN/>
              <w:jc w:val="center"/>
            </w:pPr>
            <w:r w:rsidRPr="00C52DD9">
              <w:t>5</w:t>
            </w:r>
          </w:p>
        </w:tc>
        <w:tc>
          <w:tcPr>
            <w:tcW w:w="821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14:paraId="16E67624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  <w:tc>
          <w:tcPr>
            <w:tcW w:w="9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24F0A56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</w:rPr>
            </w:pPr>
          </w:p>
        </w:tc>
      </w:tr>
      <w:tr w:rsidR="00C52DD9" w:rsidRPr="00C52DD9" w14:paraId="7EB9419A" w14:textId="77777777" w:rsidTr="00415B37">
        <w:trPr>
          <w:trHeight w:hRule="exact" w:val="281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6A2B81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13B1E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10500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9CD40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7F7DD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5400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0B84C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11300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F0F6A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32EE8F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0"/>
                <w:szCs w:val="20"/>
              </w:rPr>
            </w:pP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2F6BCE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17100</w:t>
            </w:r>
          </w:p>
        </w:tc>
      </w:tr>
      <w:tr w:rsidR="00C52DD9" w:rsidRPr="00C52DD9" w14:paraId="754F2D35" w14:textId="77777777" w:rsidTr="00415B37">
        <w:trPr>
          <w:trHeight w:hRule="exact" w:val="286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16BBF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Расходы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734BDE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(9200)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D6721D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(1100)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889E86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(4900)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DA6AE0F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(10045)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70571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(5155)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C98E1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D5D749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(15200)</w:t>
            </w:r>
          </w:p>
        </w:tc>
      </w:tr>
      <w:tr w:rsidR="00C52DD9" w:rsidRPr="00C52DD9" w14:paraId="18B719BD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862E5B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Общехозяйственные расходы</w:t>
            </w:r>
          </w:p>
        </w:tc>
        <w:tc>
          <w:tcPr>
            <w:tcW w:w="4421" w:type="dxa"/>
            <w:gridSpan w:val="5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BAD4CAD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6346D1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A07BB8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</w:tr>
      <w:tr w:rsidR="00C52DD9" w:rsidRPr="00C52DD9" w14:paraId="7CD9F932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3631D9C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Финансовый результат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4C73BB1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1300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EDE58C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2FF71F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CC44E7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1255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202685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645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168FAC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(800)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68F70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1100</w:t>
            </w:r>
          </w:p>
        </w:tc>
      </w:tr>
      <w:tr w:rsidR="00C52DD9" w:rsidRPr="00C52DD9" w14:paraId="5BD1F6CD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139E6B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Активы сегментов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55464D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18000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1ACDFE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64DF3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9900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2B9437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85EE59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10300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9A506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A0C7AD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30400</w:t>
            </w:r>
          </w:p>
        </w:tc>
      </w:tr>
      <w:tr w:rsidR="00C52DD9" w:rsidRPr="00C52DD9" w14:paraId="046F55B9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0F60F1C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Капитальные вложения в ОС и НМА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AE699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0154CC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C2E308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0774A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8000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013999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8FF8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D70335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10 000</w:t>
            </w:r>
          </w:p>
        </w:tc>
      </w:tr>
      <w:tr w:rsidR="00C52DD9" w:rsidRPr="00C52DD9" w14:paraId="1DF6E8EE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E38531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Обязательства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1D7FAF0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12000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5C28668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2000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2AB069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7200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629B62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14100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3D3547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7100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31D974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F70303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21200</w:t>
            </w:r>
          </w:p>
        </w:tc>
      </w:tr>
      <w:tr w:rsidR="00C52DD9" w:rsidRPr="00C52DD9" w14:paraId="22E8ACC0" w14:textId="77777777" w:rsidTr="00C52DD9">
        <w:trPr>
          <w:trHeight w:hRule="exact" w:val="245"/>
          <w:jc w:val="center"/>
        </w:trPr>
        <w:tc>
          <w:tcPr>
            <w:tcW w:w="3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2AD5B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Амортизация по ОС и НМА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D14D0F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500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285F97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98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C0FD5C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350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C4A12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630</w:t>
            </w:r>
          </w:p>
        </w:tc>
        <w:tc>
          <w:tcPr>
            <w:tcW w:w="8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7CAEE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318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E10445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-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6DB5E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948</w:t>
            </w:r>
          </w:p>
        </w:tc>
      </w:tr>
      <w:tr w:rsidR="00C52DD9" w:rsidRPr="00C52DD9" w14:paraId="4C970249" w14:textId="77777777" w:rsidTr="00C52DD9">
        <w:trPr>
          <w:trHeight w:hRule="exact" w:val="25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337F3F3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Основные средства общехозяйственного назначения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96A5F1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68E14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5800</w:t>
            </w:r>
          </w:p>
        </w:tc>
      </w:tr>
      <w:tr w:rsidR="00C52DD9" w:rsidRPr="00C52DD9" w14:paraId="5D29B578" w14:textId="77777777" w:rsidTr="00C52DD9">
        <w:trPr>
          <w:trHeight w:hRule="exact" w:val="245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3F8BC6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Задолженность перед бюджетом по налогу на прибыль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E2224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64A5849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300</w:t>
            </w:r>
          </w:p>
        </w:tc>
      </w:tr>
      <w:tr w:rsidR="00C52DD9" w:rsidRPr="00C52DD9" w14:paraId="220E4C58" w14:textId="77777777" w:rsidTr="00C52DD9">
        <w:trPr>
          <w:trHeight w:hRule="exact" w:val="24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423AB57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Задолженность перед административно-управленческим персоналом по заработной плате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770EDEB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2640486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250</w:t>
            </w:r>
          </w:p>
        </w:tc>
      </w:tr>
      <w:tr w:rsidR="00C52DD9" w:rsidRPr="00C52DD9" w14:paraId="18DD3B0F" w14:textId="77777777" w:rsidTr="00C52DD9">
        <w:trPr>
          <w:trHeight w:hRule="exact" w:val="490"/>
          <w:jc w:val="center"/>
        </w:trPr>
        <w:tc>
          <w:tcPr>
            <w:tcW w:w="825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1993804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Задолженность перед внебюджетными фондами в части, относящейся к задолженности по зар. плате перед ад.-управленческим персоналом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ACA8AA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89</w:t>
            </w:r>
          </w:p>
        </w:tc>
        <w:tc>
          <w:tcPr>
            <w:tcW w:w="9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CF542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89</w:t>
            </w:r>
          </w:p>
        </w:tc>
      </w:tr>
    </w:tbl>
    <w:p w14:paraId="5E1A0FA4" w14:textId="77777777" w:rsidR="0083234E" w:rsidRDefault="0083234E" w:rsidP="00E255D4">
      <w:pPr>
        <w:autoSpaceDE/>
        <w:autoSpaceDN/>
        <w:ind w:firstLine="800"/>
        <w:jc w:val="both"/>
        <w:rPr>
          <w:iCs/>
          <w:sz w:val="24"/>
          <w:szCs w:val="24"/>
          <w:u w:val="single"/>
        </w:rPr>
      </w:pPr>
    </w:p>
    <w:p w14:paraId="3B2886E0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2EFE0FF3" w14:textId="77777777" w:rsidR="00C52DD9" w:rsidRPr="00C52DD9" w:rsidRDefault="00C52DD9" w:rsidP="00C52DD9">
      <w:pPr>
        <w:autoSpaceDE/>
        <w:autoSpaceDN/>
        <w:ind w:firstLine="80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Используя данные отчета об изменении капитала организации, проанализируйте структуру и динамику основных источников финансирования организации. Результаты анализа оформите в следующей таблице. Сделайте выводы.</w:t>
      </w:r>
    </w:p>
    <w:tbl>
      <w:tblPr>
        <w:tblOverlap w:val="never"/>
        <w:tblW w:w="10359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18"/>
        <w:gridCol w:w="1186"/>
        <w:gridCol w:w="1138"/>
        <w:gridCol w:w="1133"/>
        <w:gridCol w:w="1133"/>
        <w:gridCol w:w="1075"/>
        <w:gridCol w:w="1176"/>
      </w:tblGrid>
      <w:tr w:rsidR="00C52DD9" w:rsidRPr="00C52DD9" w14:paraId="56B0F6DA" w14:textId="77777777" w:rsidTr="00E340B3">
        <w:trPr>
          <w:trHeight w:hRule="exact" w:val="250"/>
          <w:jc w:val="center"/>
        </w:trPr>
        <w:tc>
          <w:tcPr>
            <w:tcW w:w="351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3B6A5E2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Показатели</w:t>
            </w:r>
          </w:p>
        </w:tc>
        <w:tc>
          <w:tcPr>
            <w:tcW w:w="2324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06A950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На начало года</w:t>
            </w:r>
          </w:p>
        </w:tc>
        <w:tc>
          <w:tcPr>
            <w:tcW w:w="226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9A5694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На конец года</w:t>
            </w:r>
          </w:p>
        </w:tc>
        <w:tc>
          <w:tcPr>
            <w:tcW w:w="107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6F8309F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Абс. откл.</w:t>
            </w:r>
          </w:p>
          <w:p w14:paraId="5A6E4131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(+,-)</w:t>
            </w:r>
          </w:p>
        </w:tc>
        <w:tc>
          <w:tcPr>
            <w:tcW w:w="11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C7D130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Темп роста, %</w:t>
            </w:r>
          </w:p>
        </w:tc>
      </w:tr>
      <w:tr w:rsidR="00C52DD9" w:rsidRPr="00C52DD9" w14:paraId="3C9C2D52" w14:textId="77777777" w:rsidTr="00E340B3">
        <w:trPr>
          <w:trHeight w:hRule="exact" w:val="617"/>
          <w:jc w:val="center"/>
        </w:trPr>
        <w:tc>
          <w:tcPr>
            <w:tcW w:w="351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DFAEFEC" w14:textId="77777777" w:rsidR="00C52DD9" w:rsidRPr="00C52DD9" w:rsidRDefault="00C52DD9" w:rsidP="00C52DD9">
            <w:pPr>
              <w:autoSpaceDE/>
              <w:autoSpaceDN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D30BB2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Сумма, тыс. руб.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749923" w14:textId="77777777" w:rsidR="00C52DD9" w:rsidRPr="00C52DD9" w:rsidRDefault="00C52DD9" w:rsidP="008700C5">
            <w:pPr>
              <w:autoSpaceDE/>
              <w:autoSpaceDN/>
              <w:spacing w:line="221" w:lineRule="auto"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Уд. вес, %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2395B9" w14:textId="77777777" w:rsidR="00C52DD9" w:rsidRPr="00C52DD9" w:rsidRDefault="00C52DD9" w:rsidP="008700C5">
            <w:pPr>
              <w:autoSpaceDE/>
              <w:autoSpaceDN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Сумма, тыс.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33DB62" w14:textId="77777777" w:rsidR="00C52DD9" w:rsidRPr="00C52DD9" w:rsidRDefault="00C52DD9" w:rsidP="008700C5">
            <w:pPr>
              <w:autoSpaceDE/>
              <w:autoSpaceDN/>
              <w:spacing w:line="221" w:lineRule="auto"/>
              <w:jc w:val="center"/>
              <w:rPr>
                <w:sz w:val="24"/>
                <w:szCs w:val="24"/>
              </w:rPr>
            </w:pPr>
            <w:r w:rsidRPr="00C52DD9">
              <w:rPr>
                <w:sz w:val="24"/>
                <w:szCs w:val="24"/>
              </w:rPr>
              <w:t>Уд. вес, %</w:t>
            </w:r>
          </w:p>
        </w:tc>
        <w:tc>
          <w:tcPr>
            <w:tcW w:w="1075" w:type="dxa"/>
            <w:vMerge/>
            <w:tcBorders>
              <w:left w:val="single" w:sz="4" w:space="0" w:color="auto"/>
            </w:tcBorders>
            <w:shd w:val="clear" w:color="auto" w:fill="FFFFFF"/>
          </w:tcPr>
          <w:p w14:paraId="497429AD" w14:textId="77777777" w:rsidR="00C52DD9" w:rsidRPr="00C52DD9" w:rsidRDefault="00C52DD9" w:rsidP="008700C5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  <w:tc>
          <w:tcPr>
            <w:tcW w:w="11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86F9B0E" w14:textId="77777777" w:rsidR="00C52DD9" w:rsidRPr="00C52DD9" w:rsidRDefault="00C52DD9" w:rsidP="008700C5">
            <w:pPr>
              <w:autoSpaceDE/>
              <w:autoSpaceDN/>
              <w:jc w:val="center"/>
              <w:rPr>
                <w:rFonts w:ascii="Microsoft Sans Serif" w:eastAsia="Microsoft Sans Serif" w:hAnsi="Microsoft Sans Serif" w:cs="Microsoft Sans Serif"/>
                <w:color w:val="000000"/>
                <w:sz w:val="24"/>
                <w:szCs w:val="24"/>
              </w:rPr>
            </w:pPr>
          </w:p>
        </w:tc>
      </w:tr>
      <w:tr w:rsidR="00C52DD9" w:rsidRPr="00C52DD9" w14:paraId="3C99A040" w14:textId="77777777" w:rsidTr="00E340B3">
        <w:trPr>
          <w:trHeight w:hRule="exact" w:val="71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83765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lastRenderedPageBreak/>
              <w:t>1. Собственные средства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45F890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18857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7C521B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AB2A2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7CAB8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6CE1F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17F396D" w14:textId="77777777" w:rsidTr="00E340B3">
        <w:trPr>
          <w:trHeight w:hRule="exact" w:val="279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CA57B6F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 т.ч.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37D366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9CE89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F945E5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F34BB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CF3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707CE3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8203BEF" w14:textId="77777777" w:rsidTr="00E340B3">
        <w:trPr>
          <w:trHeight w:hRule="exact" w:val="296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CAC079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 Внутренние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46AC7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3520D4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DD4D0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4E0D0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56549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BF8855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AA13437" w14:textId="77777777" w:rsidTr="00E340B3">
        <w:trPr>
          <w:trHeight w:hRule="exact" w:val="24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A83E28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Из них: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65419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9265D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259F27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B6FD9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2B859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2AFBAE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84CBB0A" w14:textId="77777777" w:rsidTr="00E340B3">
        <w:trPr>
          <w:trHeight w:hRule="exact" w:val="47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5CD9BC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1.1.1. Амортизация основных средств и нематериальных активов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19AAC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BA92C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9EA6E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74C88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D3CAA4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B5CF5C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AC34713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2B044DF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1.1.2. Прибыль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F21D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D1EE4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AEE40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6F7A6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B867C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97363A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537000B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08A875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1.2. Внутренние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76A32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D7F0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E03A4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28180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2F5A0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59CA37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87DE6A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095F3E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1.3. Прочие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979EA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AEFB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F1A29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6F6D0E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B8C5D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C89E0F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9269698" w14:textId="77777777" w:rsidTr="00E340B3">
        <w:trPr>
          <w:trHeight w:hRule="exact" w:val="277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76C4007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 Заемные источники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EE13D3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1F7135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AEDE8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9CCC8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5EE97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32FBB0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7B6CA1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6C0EA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 т.ч.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47AD07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9B6C9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3A1F27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E0752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FA7D6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3A8DEE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10C347" w14:textId="77777777" w:rsidTr="00E340B3">
        <w:trPr>
          <w:trHeight w:hRule="exact" w:val="235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A031EE1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2.1. Банковские кредиты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4C44EA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A0ACC8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5617E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E0A11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9189F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E67681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5FEC357" w14:textId="77777777" w:rsidTr="00E340B3">
        <w:trPr>
          <w:trHeight w:hRule="exact" w:val="231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01F83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2.2. Привлеченные средства населения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16598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18D633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8247B7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A1647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96FF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7C9DBB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443814B" w14:textId="77777777" w:rsidTr="00E340B3">
        <w:trPr>
          <w:trHeight w:hRule="exact" w:val="47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9989B80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2.3. Целевые финансирования и поступления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E924E8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DDA45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AA8C1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CCF0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72E585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7FF9D5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4A45556D" w14:textId="77777777" w:rsidTr="00E340B3">
        <w:trPr>
          <w:trHeight w:hRule="exact" w:val="24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CC41C0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2.4. Прочие источники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73DCB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9E7E7D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B72C1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E23D66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FE542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9303A9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C0D5656" w14:textId="77777777" w:rsidTr="00E340B3">
        <w:trPr>
          <w:trHeight w:hRule="exact" w:val="250"/>
          <w:jc w:val="center"/>
        </w:trPr>
        <w:tc>
          <w:tcPr>
            <w:tcW w:w="3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0EB2005" w14:textId="77777777" w:rsidR="00C52DD9" w:rsidRPr="00C52DD9" w:rsidRDefault="00C52DD9" w:rsidP="008700C5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Итого средств финансирования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7384F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64D2E1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9ED37F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C88C6E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2C93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B2EC3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</w:tbl>
    <w:p w14:paraId="1AB0F915" w14:textId="540ED1C8" w:rsidR="00537E6A" w:rsidRPr="00C52DD9" w:rsidRDefault="00E340B3" w:rsidP="00E340B3">
      <w:pPr>
        <w:ind w:firstLine="709"/>
        <w:jc w:val="center"/>
        <w:rPr>
          <w:b/>
          <w:sz w:val="24"/>
          <w:szCs w:val="24"/>
          <w:lang w:bidi="ar-SA"/>
        </w:rPr>
      </w:pPr>
      <w:r w:rsidRPr="00C52DD9">
        <w:rPr>
          <w:b/>
          <w:sz w:val="24"/>
          <w:szCs w:val="24"/>
          <w:lang w:bidi="ar-SA"/>
        </w:rPr>
        <w:t>Экзаменационный билет№ 9</w:t>
      </w:r>
    </w:p>
    <w:p w14:paraId="06962AE6" w14:textId="77777777" w:rsidR="00E255D4" w:rsidRPr="00C52DD9" w:rsidRDefault="00E255D4" w:rsidP="00E255D4">
      <w:pPr>
        <w:autoSpaceDE/>
        <w:autoSpaceDN/>
        <w:spacing w:line="206" w:lineRule="auto"/>
        <w:ind w:firstLine="780"/>
        <w:rPr>
          <w:sz w:val="24"/>
          <w:szCs w:val="24"/>
        </w:rPr>
      </w:pPr>
      <w:bookmarkStart w:id="2" w:name="_Toc60668223"/>
      <w:r w:rsidRPr="00C52DD9">
        <w:rPr>
          <w:iCs/>
          <w:sz w:val="24"/>
          <w:szCs w:val="24"/>
          <w:u w:val="single"/>
        </w:rPr>
        <w:t>Производственная задача № 1</w:t>
      </w:r>
    </w:p>
    <w:p w14:paraId="47312F2C" w14:textId="77777777" w:rsidR="00E340B3" w:rsidRDefault="00C52DD9" w:rsidP="00C52DD9">
      <w:pPr>
        <w:autoSpaceDE/>
        <w:autoSpaceDN/>
        <w:ind w:firstLine="720"/>
        <w:rPr>
          <w:sz w:val="24"/>
          <w:szCs w:val="24"/>
        </w:rPr>
      </w:pPr>
      <w:r w:rsidRPr="00C52DD9">
        <w:rPr>
          <w:sz w:val="24"/>
          <w:szCs w:val="24"/>
        </w:rPr>
        <w:t xml:space="preserve">Сгруппируйте приведенные в таблице виды поступлений и выбытия денежных средств в целях составления Отчета о движении денежных средств по следующим видам деятельности: </w:t>
      </w:r>
    </w:p>
    <w:p w14:paraId="60B16CA3" w14:textId="77777777" w:rsidR="00E340B3" w:rsidRPr="00E340B3" w:rsidRDefault="00C52DD9" w:rsidP="00E340B3">
      <w:pPr>
        <w:pStyle w:val="a4"/>
        <w:numPr>
          <w:ilvl w:val="0"/>
          <w:numId w:val="29"/>
        </w:numPr>
        <w:autoSpaceDE/>
        <w:autoSpaceDN/>
        <w:rPr>
          <w:i/>
          <w:iCs/>
          <w:sz w:val="24"/>
          <w:szCs w:val="24"/>
        </w:rPr>
      </w:pPr>
      <w:r w:rsidRPr="00E340B3">
        <w:rPr>
          <w:sz w:val="24"/>
          <w:szCs w:val="24"/>
        </w:rPr>
        <w:t>текущая;</w:t>
      </w:r>
    </w:p>
    <w:p w14:paraId="388FE3D7" w14:textId="11A1A3A7" w:rsidR="00C52DD9" w:rsidRPr="00E340B3" w:rsidRDefault="00C52DD9" w:rsidP="00E340B3">
      <w:pPr>
        <w:pStyle w:val="a4"/>
        <w:numPr>
          <w:ilvl w:val="0"/>
          <w:numId w:val="29"/>
        </w:numPr>
        <w:autoSpaceDE/>
        <w:autoSpaceDN/>
        <w:rPr>
          <w:i/>
          <w:iCs/>
          <w:sz w:val="24"/>
          <w:szCs w:val="24"/>
        </w:rPr>
      </w:pPr>
      <w:r w:rsidRPr="00E340B3">
        <w:rPr>
          <w:sz w:val="24"/>
          <w:szCs w:val="24"/>
        </w:rPr>
        <w:t>инвестиционная; финансовая.</w:t>
      </w:r>
    </w:p>
    <w:p w14:paraId="03247132" w14:textId="77777777" w:rsidR="00C52DD9" w:rsidRPr="00C52DD9" w:rsidRDefault="00C52DD9" w:rsidP="00C52DD9">
      <w:pPr>
        <w:autoSpaceDE/>
        <w:autoSpaceDN/>
        <w:ind w:left="72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Группировка производится в таблице путем проставления в соответствующей графе</w:t>
      </w:r>
    </w:p>
    <w:p w14:paraId="28174696" w14:textId="77777777" w:rsidR="00C52DD9" w:rsidRPr="00C52DD9" w:rsidRDefault="00C52DD9" w:rsidP="00C52DD9">
      <w:pPr>
        <w:autoSpaceDE/>
        <w:autoSpaceDN/>
        <w:rPr>
          <w:sz w:val="24"/>
          <w:szCs w:val="24"/>
        </w:rPr>
      </w:pPr>
      <w:r w:rsidRPr="00C52DD9">
        <w:rPr>
          <w:sz w:val="24"/>
          <w:szCs w:val="24"/>
        </w:rPr>
        <w:t>символа «+».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56"/>
        <w:gridCol w:w="1339"/>
        <w:gridCol w:w="1735"/>
        <w:gridCol w:w="1464"/>
      </w:tblGrid>
      <w:tr w:rsidR="00AB79DC" w:rsidRPr="00C52DD9" w14:paraId="6B1A8ED2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90BD303" w14:textId="5A9796BD" w:rsidR="00AB79DC" w:rsidRPr="00C52DD9" w:rsidRDefault="00AB79DC" w:rsidP="00AB79DC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AB79DC">
              <w:rPr>
                <w:sz w:val="20"/>
                <w:szCs w:val="20"/>
              </w:rPr>
              <w:t>Поступление и выбытие денежных средств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AAEDDC" w14:textId="217A0C5D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Текущая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3ED9C" w14:textId="646CEE1D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Инвестиционная</w:t>
            </w: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F6F4798" w14:textId="2BA7EF68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Финансовая</w:t>
            </w:r>
          </w:p>
        </w:tc>
      </w:tr>
      <w:tr w:rsidR="00AB79DC" w:rsidRPr="00C52DD9" w14:paraId="4C8889FB" w14:textId="77777777" w:rsidTr="00AB79DC">
        <w:trPr>
          <w:trHeight w:hRule="exact" w:val="240"/>
          <w:jc w:val="center"/>
        </w:trPr>
        <w:tc>
          <w:tcPr>
            <w:tcW w:w="9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2EB2A7" w14:textId="17D55527" w:rsidR="00AB79DC" w:rsidRPr="00C52DD9" w:rsidRDefault="00AB79DC" w:rsidP="00AB79DC">
            <w:pPr>
              <w:autoSpaceDE/>
              <w:autoSpaceDN/>
              <w:jc w:val="center"/>
              <w:rPr>
                <w:rFonts w:eastAsia="Microsoft Sans Serif"/>
                <w:color w:val="000000"/>
                <w:sz w:val="20"/>
                <w:szCs w:val="20"/>
              </w:rPr>
            </w:pPr>
            <w:r w:rsidRPr="00AB79DC">
              <w:rPr>
                <w:rFonts w:eastAsia="Microsoft Sans Serif"/>
                <w:color w:val="000000"/>
                <w:sz w:val="20"/>
                <w:szCs w:val="20"/>
              </w:rPr>
              <w:t>Поступление денежных средств</w:t>
            </w:r>
          </w:p>
        </w:tc>
      </w:tr>
      <w:tr w:rsidR="00C52DD9" w:rsidRPr="00C52DD9" w14:paraId="1B84548B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335452A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товаров, продукции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AB3CE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4CC2F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14E11F8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B1391D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C16B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основных средств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AEF2EA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4DCEEB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ABFCC75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EDC8026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8CE260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Выручка от продажи материалов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795438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4CE80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56E987A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237B94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C2D0726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Авансы, полученные от покупателей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678125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765B0F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34391A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05A0FCC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CB3A6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Проценты по краткосрочным облигациям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58B321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80D858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9C9735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2B69226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1CB404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Дивиденды от долевых финансовых вложений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A32CC0E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9CB0BA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D8C196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3AB71BE" w14:textId="77777777" w:rsidTr="00AB79DC">
        <w:trPr>
          <w:trHeight w:hRule="exact" w:val="528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6111BBEE" w14:textId="77777777" w:rsidR="00C52DD9" w:rsidRPr="00C52DD9" w:rsidRDefault="00C52DD9" w:rsidP="00C52DD9">
            <w:pPr>
              <w:autoSpaceDE/>
              <w:autoSpaceDN/>
              <w:spacing w:line="271" w:lineRule="auto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Займы, полученные на приобретение ценных бумаг со сроком обращения до 12 месяцев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638AA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5CBFA4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4DFB3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0A382312" w14:textId="77777777" w:rsidTr="00AB79DC">
        <w:trPr>
          <w:trHeight w:hRule="exact" w:val="240"/>
          <w:jc w:val="center"/>
        </w:trPr>
        <w:tc>
          <w:tcPr>
            <w:tcW w:w="9794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33743FD" w14:textId="77777777" w:rsidR="00C52DD9" w:rsidRPr="00C52DD9" w:rsidRDefault="00C52DD9" w:rsidP="00C52DD9">
            <w:pPr>
              <w:autoSpaceDE/>
              <w:autoSpaceDN/>
              <w:jc w:val="center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Выбытие денежных средств</w:t>
            </w:r>
          </w:p>
        </w:tc>
      </w:tr>
      <w:tr w:rsidR="00C52DD9" w:rsidRPr="00C52DD9" w14:paraId="59C8BB5E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26A61B12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приобретенных товаров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D69377D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8287DB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2A2C76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704E1B44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04C8F62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машин, оборудования и ТС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C97999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EED3ABC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DF30D3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A18F735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F78F350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Оплата долевого участия в строительстве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E1B4EC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8A9245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E422D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3AEC432E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AD07E27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Расчет с бюджетом по налогу на прибыль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846619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14DB54F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D316494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69936400" w14:textId="77777777" w:rsidTr="00AB79DC">
        <w:trPr>
          <w:trHeight w:hRule="exact" w:val="24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4DA0525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Авансы, выданные поставщикам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B04103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5EEFB87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C3432F3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282DA669" w14:textId="77777777" w:rsidTr="00AB79DC">
        <w:trPr>
          <w:trHeight w:hRule="exact" w:val="533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703807" w14:textId="3BBA338D" w:rsidR="00C52DD9" w:rsidRPr="00C52DD9" w:rsidRDefault="00C52DD9" w:rsidP="00C52DD9">
            <w:pPr>
              <w:autoSpaceDE/>
              <w:autoSpaceDN/>
              <w:spacing w:line="271" w:lineRule="auto"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Выдача подотчетных с</w:t>
            </w:r>
            <w:r w:rsidR="00AB79DC">
              <w:rPr>
                <w:sz w:val="20"/>
                <w:szCs w:val="20"/>
              </w:rPr>
              <w:t>умм на текущие хозяйственные ну</w:t>
            </w:r>
            <w:r w:rsidRPr="00C52DD9">
              <w:rPr>
                <w:sz w:val="20"/>
                <w:szCs w:val="20"/>
              </w:rPr>
              <w:t>жды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A22513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19186D1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6EDB460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  <w:tr w:rsidR="00C52DD9" w:rsidRPr="00C52DD9" w14:paraId="160B8A8D" w14:textId="77777777" w:rsidTr="00AB79DC">
        <w:trPr>
          <w:trHeight w:hRule="exact" w:val="250"/>
          <w:jc w:val="center"/>
        </w:trPr>
        <w:tc>
          <w:tcPr>
            <w:tcW w:w="5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7A55DFC9" w14:textId="77777777" w:rsidR="00C52DD9" w:rsidRPr="00C52DD9" w:rsidRDefault="00C52DD9" w:rsidP="00C52DD9">
            <w:pPr>
              <w:autoSpaceDE/>
              <w:autoSpaceDN/>
              <w:rPr>
                <w:sz w:val="20"/>
                <w:szCs w:val="20"/>
              </w:rPr>
            </w:pPr>
            <w:r w:rsidRPr="00C52DD9">
              <w:rPr>
                <w:sz w:val="20"/>
                <w:szCs w:val="20"/>
              </w:rPr>
              <w:t>Погашение кредиты, полученного на приобретение сырья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771376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2327002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3FFC3E8" w14:textId="77777777" w:rsidR="00C52DD9" w:rsidRPr="00C52DD9" w:rsidRDefault="00C52DD9" w:rsidP="00C52DD9">
            <w:pPr>
              <w:autoSpaceDE/>
              <w:autoSpaceDN/>
              <w:rPr>
                <w:rFonts w:eastAsia="Microsoft Sans Serif"/>
                <w:color w:val="000000"/>
                <w:sz w:val="20"/>
                <w:szCs w:val="20"/>
              </w:rPr>
            </w:pPr>
          </w:p>
        </w:tc>
      </w:tr>
    </w:tbl>
    <w:p w14:paraId="53CF12F2" w14:textId="77777777" w:rsidR="00C52DD9" w:rsidRPr="00C52DD9" w:rsidRDefault="00C52DD9" w:rsidP="00C52DD9">
      <w:pPr>
        <w:autoSpaceDE/>
        <w:autoSpaceDN/>
        <w:spacing w:after="339" w:line="1" w:lineRule="exact"/>
        <w:rPr>
          <w:rFonts w:ascii="Microsoft Sans Serif" w:eastAsia="Microsoft Sans Serif" w:hAnsi="Microsoft Sans Serif" w:cs="Microsoft Sans Serif"/>
          <w:color w:val="000000"/>
          <w:sz w:val="24"/>
          <w:szCs w:val="24"/>
        </w:rPr>
      </w:pPr>
    </w:p>
    <w:p w14:paraId="517A698C" w14:textId="77777777" w:rsidR="00E255D4" w:rsidRPr="00C52DD9" w:rsidRDefault="00E255D4" w:rsidP="00E255D4">
      <w:pPr>
        <w:autoSpaceDE/>
        <w:autoSpaceDN/>
        <w:ind w:firstLine="800"/>
        <w:jc w:val="both"/>
        <w:rPr>
          <w:sz w:val="24"/>
          <w:szCs w:val="24"/>
        </w:rPr>
      </w:pPr>
      <w:r w:rsidRPr="00C52DD9">
        <w:rPr>
          <w:iCs/>
          <w:sz w:val="24"/>
          <w:szCs w:val="24"/>
          <w:u w:val="single"/>
        </w:rPr>
        <w:t>Производственная задача № 2</w:t>
      </w:r>
    </w:p>
    <w:p w14:paraId="63B55732" w14:textId="77777777" w:rsidR="00C52DD9" w:rsidRPr="00C52DD9" w:rsidRDefault="00C52DD9" w:rsidP="00C52DD9">
      <w:pPr>
        <w:autoSpaceDE/>
        <w:autoSpaceDN/>
        <w:spacing w:after="120"/>
        <w:ind w:firstLine="720"/>
        <w:jc w:val="both"/>
        <w:rPr>
          <w:i/>
          <w:iCs/>
          <w:sz w:val="24"/>
          <w:szCs w:val="24"/>
        </w:rPr>
      </w:pPr>
      <w:r w:rsidRPr="00C52DD9">
        <w:rPr>
          <w:sz w:val="24"/>
          <w:szCs w:val="24"/>
        </w:rPr>
        <w:t>Первоначальная сумма вложения составляет 30 тыс. руб. Определить наращенную сумму через пять лет при использовании простой и сложной ставок процентов в размере 15% годовых. Решить этот пример также для случаев, когда проценты начисляются по полугодиям и поквартально.</w:t>
      </w:r>
    </w:p>
    <w:p w14:paraId="157FC596" w14:textId="7A4E17F7" w:rsidR="00586D4E" w:rsidRPr="000B67BD" w:rsidRDefault="00586D4E" w:rsidP="000B67BD">
      <w:pPr>
        <w:ind w:firstLine="567"/>
        <w:jc w:val="both"/>
        <w:rPr>
          <w:b/>
          <w:bCs/>
          <w:sz w:val="24"/>
          <w:szCs w:val="24"/>
          <w:lang w:bidi="ar-SA"/>
        </w:rPr>
      </w:pPr>
      <w:r w:rsidRPr="000B67BD">
        <w:rPr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2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3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3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1530F852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«отлично»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12B31DA9" w14:textId="63878DE4" w:rsidR="009D7D56" w:rsidRPr="009D7D56" w:rsidRDefault="00621DAB" w:rsidP="00187E52">
      <w:pPr>
        <w:tabs>
          <w:tab w:val="left" w:pos="1050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  <w:u w:val="single"/>
        </w:rPr>
        <w:t xml:space="preserve">- </w:t>
      </w:r>
      <w:r w:rsidR="009D7D56" w:rsidRPr="009D7D56">
        <w:rPr>
          <w:sz w:val="24"/>
          <w:szCs w:val="24"/>
          <w:u w:val="single"/>
        </w:rPr>
        <w:t>освоил основной вид деятельности</w:t>
      </w:r>
      <w:r w:rsidR="009D7D56" w:rsidRPr="009D7D56">
        <w:rPr>
          <w:sz w:val="24"/>
          <w:szCs w:val="24"/>
        </w:rPr>
        <w:t>: показал владение разносторонними приемами выполнения практических заданий в рамках осваиваемого основного вида деятельности;</w:t>
      </w:r>
    </w:p>
    <w:p w14:paraId="7C8594E3" w14:textId="625B5784" w:rsidR="009D7D56" w:rsidRPr="009D7D56" w:rsidRDefault="00621DAB" w:rsidP="00187E52">
      <w:pPr>
        <w:tabs>
          <w:tab w:val="left" w:pos="1054"/>
        </w:tabs>
        <w:autoSpaceDE/>
        <w:autoSpaceDN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9D7D56"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="009D7D56" w:rsidRPr="009D7D56">
        <w:rPr>
          <w:sz w:val="24"/>
          <w:szCs w:val="24"/>
          <w:u w:val="single"/>
        </w:rPr>
        <w:t>продемонстрировал владение компетенциями на высоком уровне, соответствующем оценке «отлично»;</w:t>
      </w:r>
    </w:p>
    <w:p w14:paraId="2BADC705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 междисциплинарному курсу, курсовому проектированию</w:t>
      </w:r>
      <w:r w:rsidRPr="009D7D56">
        <w:rPr>
          <w:i/>
          <w:iCs/>
          <w:sz w:val="24"/>
          <w:szCs w:val="24"/>
        </w:rPr>
        <w:t xml:space="preserve">, </w:t>
      </w:r>
      <w:r w:rsidRPr="009D7D56">
        <w:rPr>
          <w:sz w:val="24"/>
          <w:szCs w:val="24"/>
        </w:rPr>
        <w:t>учебной и производственной практике оценки «отлично» или «отлично» и «хорошо», при этом оценки «отлично» составляют не менее 66,6%;</w:t>
      </w:r>
    </w:p>
    <w:p w14:paraId="44B8DCB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rFonts w:ascii="Arial" w:eastAsia="Arial" w:hAnsi="Arial" w:cs="Arial"/>
          <w:sz w:val="24"/>
          <w:szCs w:val="24"/>
        </w:rPr>
        <w:t xml:space="preserve">- </w:t>
      </w: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02F8206A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«хорошо»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04004460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основными приемами выполнения практических заданий в рамках осваиваемого основного вида деятельности;</w:t>
      </w:r>
    </w:p>
    <w:p w14:paraId="194BBD6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продвинутом уровне соответствующем оценке «хорошо»;</w:t>
      </w:r>
    </w:p>
    <w:p w14:paraId="09AD7DBD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курсовому проектированию, учебной и производственной практике оценки «отлично» и (или) «хорошо»;</w:t>
      </w:r>
    </w:p>
    <w:p w14:paraId="5FBD6CC6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положительные (без замечаний)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0102D777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65109E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  <w:u w:val="single"/>
        </w:rPr>
        <w:t>освоил основной вид деятельности</w:t>
      </w:r>
      <w:r w:rsidRPr="009D7D56">
        <w:rPr>
          <w:sz w:val="24"/>
          <w:szCs w:val="24"/>
        </w:rPr>
        <w:t>: показал владение элементарными приемами выполнения практических заданий в рамках осваиваемого основного вида деятельности;</w:t>
      </w:r>
    </w:p>
    <w:p w14:paraId="49AA50D5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пороговом уровне, соответствующем оценке «удовлетворительно»;</w:t>
      </w:r>
    </w:p>
    <w:p w14:paraId="25EBDF8F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по междисциплинарному курсу, курсовому проектированию</w:t>
      </w:r>
      <w:r w:rsidRPr="009D7D56">
        <w:rPr>
          <w:i/>
          <w:iCs/>
          <w:sz w:val="24"/>
          <w:szCs w:val="24"/>
        </w:rPr>
        <w:t xml:space="preserve">, </w:t>
      </w:r>
      <w:r w:rsidRPr="009D7D56">
        <w:rPr>
          <w:sz w:val="24"/>
          <w:szCs w:val="24"/>
        </w:rPr>
        <w:t>учебной и производственной практике оценки не ниже «удовлетворительно»;</w:t>
      </w:r>
    </w:p>
    <w:p w14:paraId="64EC452B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в целом положительные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практики.</w:t>
      </w:r>
    </w:p>
    <w:p w14:paraId="572662C1" w14:textId="77777777" w:rsidR="009D7D56" w:rsidRPr="009D7D56" w:rsidRDefault="009D7D56" w:rsidP="009D7D56">
      <w:pPr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Оценка </w:t>
      </w:r>
      <w:r w:rsidRPr="009D7D56">
        <w:rPr>
          <w:b/>
          <w:bCs/>
          <w:sz w:val="24"/>
          <w:szCs w:val="24"/>
        </w:rPr>
        <w:t xml:space="preserve">«неудовлетворительно» </w:t>
      </w:r>
      <w:r w:rsidRPr="009D7D56">
        <w:rPr>
          <w:sz w:val="24"/>
          <w:szCs w:val="24"/>
        </w:rPr>
        <w:t>выставляется обучающемуся, если он:</w:t>
      </w:r>
    </w:p>
    <w:p w14:paraId="76A761AC" w14:textId="77777777" w:rsidR="009D7D56" w:rsidRP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lastRenderedPageBreak/>
        <w:t>не освоил основной вид деятельности: не владеет элементарными приемами выполнения практических заданий в рамках осваиваемого основного вида деятельности;</w:t>
      </w:r>
    </w:p>
    <w:p w14:paraId="0E5B0257" w14:textId="14151BA9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 xml:space="preserve">при выполнении практических заданий на экзамене по модулю в режиме реального времени </w:t>
      </w:r>
      <w:r w:rsidRPr="009D7D56">
        <w:rPr>
          <w:sz w:val="24"/>
          <w:szCs w:val="24"/>
          <w:u w:val="single"/>
        </w:rPr>
        <w:t>продемонстрировал владение компетенциями на недостаточном уровне, соответствующем оценке «</w:t>
      </w:r>
      <w:r w:rsidR="00307E46" w:rsidRPr="009D7D56">
        <w:rPr>
          <w:sz w:val="24"/>
          <w:szCs w:val="24"/>
          <w:u w:val="single"/>
        </w:rPr>
        <w:t>неудовлетворительно</w:t>
      </w:r>
      <w:r w:rsidRPr="009D7D56">
        <w:rPr>
          <w:sz w:val="24"/>
          <w:szCs w:val="24"/>
          <w:u w:val="single"/>
        </w:rPr>
        <w:t>»;</w:t>
      </w:r>
    </w:p>
    <w:p w14:paraId="54758B03" w14:textId="77777777" w:rsidR="009D7D56" w:rsidRPr="009D7D56" w:rsidRDefault="009D7D56" w:rsidP="009D7D56">
      <w:pPr>
        <w:numPr>
          <w:ilvl w:val="0"/>
          <w:numId w:val="30"/>
        </w:numPr>
        <w:tabs>
          <w:tab w:val="left" w:pos="1023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академическую задолженность по междисциплинарному курсу и (или) курсовому проектированию</w:t>
      </w:r>
      <w:r w:rsidRPr="009D7D56">
        <w:rPr>
          <w:i/>
          <w:iCs/>
          <w:sz w:val="24"/>
          <w:szCs w:val="24"/>
        </w:rPr>
        <w:t>,</w:t>
      </w:r>
      <w:r w:rsidRPr="009D7D56">
        <w:rPr>
          <w:sz w:val="24"/>
          <w:szCs w:val="24"/>
        </w:rPr>
        <w:t xml:space="preserve"> и (или) учебной практике, и (или) производственной практике;</w:t>
      </w:r>
    </w:p>
    <w:p w14:paraId="3C62CFE7" w14:textId="6687EBC5" w:rsidR="009D7D56" w:rsidRDefault="009D7D56" w:rsidP="009D7D56">
      <w:pPr>
        <w:numPr>
          <w:ilvl w:val="0"/>
          <w:numId w:val="30"/>
        </w:numPr>
        <w:tabs>
          <w:tab w:val="left" w:pos="1018"/>
        </w:tabs>
        <w:autoSpaceDE/>
        <w:autoSpaceDN/>
        <w:ind w:firstLine="709"/>
        <w:jc w:val="both"/>
        <w:rPr>
          <w:sz w:val="24"/>
          <w:szCs w:val="24"/>
        </w:rPr>
      </w:pPr>
      <w:r w:rsidRPr="009D7D56">
        <w:rPr>
          <w:sz w:val="24"/>
          <w:szCs w:val="24"/>
        </w:rPr>
        <w:t>имеет аттестационные листы и характеристики обучающегося по освоению профессиональных компетенций в период прохождения учебной и производственной практики с существенными замечаниями</w:t>
      </w:r>
      <w:r w:rsidR="004F5C60">
        <w:rPr>
          <w:sz w:val="24"/>
          <w:szCs w:val="24"/>
        </w:rPr>
        <w:t>.</w:t>
      </w:r>
    </w:p>
    <w:p w14:paraId="7CF28DE0" w14:textId="254263CE" w:rsidR="009733DC" w:rsidRPr="009733DC" w:rsidRDefault="009733DC" w:rsidP="004F5C60">
      <w:pPr>
        <w:jc w:val="both"/>
        <w:rPr>
          <w:bCs/>
          <w:sz w:val="24"/>
          <w:szCs w:val="24"/>
          <w:lang w:bidi="ar-SA"/>
        </w:rPr>
      </w:pP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129E36" w14:textId="77777777" w:rsidR="00DA21C3" w:rsidRDefault="00DA21C3">
      <w:r>
        <w:separator/>
      </w:r>
    </w:p>
  </w:endnote>
  <w:endnote w:type="continuationSeparator" w:id="0">
    <w:p w14:paraId="12343BA5" w14:textId="77777777" w:rsidR="00DA21C3" w:rsidRDefault="00DA21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DA21C3" w:rsidRDefault="00DA21C3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8EB">
          <w:rPr>
            <w:noProof/>
          </w:rPr>
          <w:t>15</w:t>
        </w:r>
        <w:r>
          <w:fldChar w:fldCharType="end"/>
        </w:r>
      </w:p>
    </w:sdtContent>
  </w:sdt>
  <w:p w14:paraId="16A66B97" w14:textId="77777777" w:rsidR="00DA21C3" w:rsidRDefault="00DA21C3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7F7D85" w14:textId="77777777" w:rsidR="00DA21C3" w:rsidRDefault="00DA21C3">
      <w:r>
        <w:separator/>
      </w:r>
    </w:p>
  </w:footnote>
  <w:footnote w:type="continuationSeparator" w:id="0">
    <w:p w14:paraId="42E27F25" w14:textId="77777777" w:rsidR="00DA21C3" w:rsidRDefault="00DA21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03707"/>
    <w:multiLevelType w:val="multilevel"/>
    <w:tmpl w:val="AEEADD6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2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A4055A"/>
    <w:multiLevelType w:val="multilevel"/>
    <w:tmpl w:val="FFF2ACA4"/>
    <w:lvl w:ilvl="0">
      <w:start w:val="50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6" w15:restartNumberingAfterBreak="0">
    <w:nsid w:val="2C1D02F6"/>
    <w:multiLevelType w:val="multilevel"/>
    <w:tmpl w:val="ACE42DE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8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9" w15:restartNumberingAfterBreak="0">
    <w:nsid w:val="2FF9105F"/>
    <w:multiLevelType w:val="hybridMultilevel"/>
    <w:tmpl w:val="69E4DED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11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4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5" w15:restartNumberingAfterBreak="0">
    <w:nsid w:val="41785835"/>
    <w:multiLevelType w:val="multilevel"/>
    <w:tmpl w:val="5724986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966710"/>
    <w:multiLevelType w:val="multilevel"/>
    <w:tmpl w:val="3D5C4D5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8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9" w15:restartNumberingAfterBreak="0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21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24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25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6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7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8" w15:restartNumberingAfterBreak="0">
    <w:nsid w:val="74ED66AD"/>
    <w:multiLevelType w:val="multilevel"/>
    <w:tmpl w:val="83DADE5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353311200">
    <w:abstractNumId w:val="13"/>
  </w:num>
  <w:num w:numId="2" w16cid:durableId="1836527852">
    <w:abstractNumId w:val="5"/>
  </w:num>
  <w:num w:numId="3" w16cid:durableId="867988722">
    <w:abstractNumId w:val="26"/>
  </w:num>
  <w:num w:numId="4" w16cid:durableId="833568746">
    <w:abstractNumId w:val="14"/>
  </w:num>
  <w:num w:numId="5" w16cid:durableId="89159061">
    <w:abstractNumId w:val="24"/>
  </w:num>
  <w:num w:numId="6" w16cid:durableId="1775711796">
    <w:abstractNumId w:val="10"/>
  </w:num>
  <w:num w:numId="7" w16cid:durableId="2058627898">
    <w:abstractNumId w:val="7"/>
  </w:num>
  <w:num w:numId="8" w16cid:durableId="1487354589">
    <w:abstractNumId w:val="23"/>
  </w:num>
  <w:num w:numId="9" w16cid:durableId="67266235">
    <w:abstractNumId w:val="18"/>
  </w:num>
  <w:num w:numId="10" w16cid:durableId="1299339356">
    <w:abstractNumId w:val="27"/>
  </w:num>
  <w:num w:numId="11" w16cid:durableId="632448192">
    <w:abstractNumId w:val="25"/>
  </w:num>
  <w:num w:numId="12" w16cid:durableId="737944508">
    <w:abstractNumId w:val="8"/>
  </w:num>
  <w:num w:numId="13" w16cid:durableId="2119525771">
    <w:abstractNumId w:val="1"/>
  </w:num>
  <w:num w:numId="14" w16cid:durableId="381557530">
    <w:abstractNumId w:val="17"/>
  </w:num>
  <w:num w:numId="15" w16cid:durableId="740178201">
    <w:abstractNumId w:val="20"/>
  </w:num>
  <w:num w:numId="16" w16cid:durableId="827672974">
    <w:abstractNumId w:val="21"/>
  </w:num>
  <w:num w:numId="17" w16cid:durableId="907567915">
    <w:abstractNumId w:val="4"/>
  </w:num>
  <w:num w:numId="18" w16cid:durableId="731274516">
    <w:abstractNumId w:val="22"/>
  </w:num>
  <w:num w:numId="19" w16cid:durableId="517740057">
    <w:abstractNumId w:val="11"/>
  </w:num>
  <w:num w:numId="20" w16cid:durableId="1784300161">
    <w:abstractNumId w:val="12"/>
  </w:num>
  <w:num w:numId="21" w16cid:durableId="2143889479">
    <w:abstractNumId w:val="29"/>
  </w:num>
  <w:num w:numId="22" w16cid:durableId="1299185691">
    <w:abstractNumId w:val="2"/>
  </w:num>
  <w:num w:numId="23" w16cid:durableId="541744280">
    <w:abstractNumId w:val="19"/>
  </w:num>
  <w:num w:numId="24" w16cid:durableId="2089113961">
    <w:abstractNumId w:val="16"/>
  </w:num>
  <w:num w:numId="25" w16cid:durableId="1418478857">
    <w:abstractNumId w:val="15"/>
  </w:num>
  <w:num w:numId="26" w16cid:durableId="1635326819">
    <w:abstractNumId w:val="3"/>
  </w:num>
  <w:num w:numId="27" w16cid:durableId="623737245">
    <w:abstractNumId w:val="28"/>
  </w:num>
  <w:num w:numId="28" w16cid:durableId="1879052438">
    <w:abstractNumId w:val="6"/>
  </w:num>
  <w:num w:numId="29" w16cid:durableId="761683214">
    <w:abstractNumId w:val="9"/>
  </w:num>
  <w:num w:numId="30" w16cid:durableId="1677149171">
    <w:abstractNumId w:val="0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22150"/>
    <w:rsid w:val="000A167B"/>
    <w:rsid w:val="000B60A4"/>
    <w:rsid w:val="000B67BD"/>
    <w:rsid w:val="000D2A17"/>
    <w:rsid w:val="00131A90"/>
    <w:rsid w:val="00171886"/>
    <w:rsid w:val="00177D2D"/>
    <w:rsid w:val="00187E52"/>
    <w:rsid w:val="001950B2"/>
    <w:rsid w:val="001A5116"/>
    <w:rsid w:val="00212421"/>
    <w:rsid w:val="002178F7"/>
    <w:rsid w:val="002403E2"/>
    <w:rsid w:val="00242DAC"/>
    <w:rsid w:val="00281E80"/>
    <w:rsid w:val="0028763D"/>
    <w:rsid w:val="002B7D02"/>
    <w:rsid w:val="002C6838"/>
    <w:rsid w:val="002E18C6"/>
    <w:rsid w:val="00300AB1"/>
    <w:rsid w:val="003038B2"/>
    <w:rsid w:val="00307E46"/>
    <w:rsid w:val="003136FB"/>
    <w:rsid w:val="00333B83"/>
    <w:rsid w:val="00337F3B"/>
    <w:rsid w:val="003709A1"/>
    <w:rsid w:val="00394099"/>
    <w:rsid w:val="003A229B"/>
    <w:rsid w:val="003B3645"/>
    <w:rsid w:val="003B67CE"/>
    <w:rsid w:val="003D4007"/>
    <w:rsid w:val="003E02A4"/>
    <w:rsid w:val="00414F1C"/>
    <w:rsid w:val="00415B37"/>
    <w:rsid w:val="00424BB9"/>
    <w:rsid w:val="004255B2"/>
    <w:rsid w:val="00436F3A"/>
    <w:rsid w:val="0047334B"/>
    <w:rsid w:val="004C4430"/>
    <w:rsid w:val="004F5C60"/>
    <w:rsid w:val="005033E0"/>
    <w:rsid w:val="00527C67"/>
    <w:rsid w:val="00537E6A"/>
    <w:rsid w:val="00586D4E"/>
    <w:rsid w:val="00595F80"/>
    <w:rsid w:val="005A211C"/>
    <w:rsid w:val="005A735C"/>
    <w:rsid w:val="005B71BA"/>
    <w:rsid w:val="005F4883"/>
    <w:rsid w:val="00621DAB"/>
    <w:rsid w:val="00631572"/>
    <w:rsid w:val="00633FB6"/>
    <w:rsid w:val="00652B1B"/>
    <w:rsid w:val="006840FC"/>
    <w:rsid w:val="006E6B0B"/>
    <w:rsid w:val="006F189C"/>
    <w:rsid w:val="00722B26"/>
    <w:rsid w:val="00726AA5"/>
    <w:rsid w:val="00747B69"/>
    <w:rsid w:val="00755CD5"/>
    <w:rsid w:val="00763AA8"/>
    <w:rsid w:val="00777059"/>
    <w:rsid w:val="007E1018"/>
    <w:rsid w:val="00803F16"/>
    <w:rsid w:val="00816B50"/>
    <w:rsid w:val="0083234E"/>
    <w:rsid w:val="008700C5"/>
    <w:rsid w:val="008749DE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7E"/>
    <w:rsid w:val="009D4031"/>
    <w:rsid w:val="009D7D56"/>
    <w:rsid w:val="009F5B9C"/>
    <w:rsid w:val="00A05E28"/>
    <w:rsid w:val="00A3078C"/>
    <w:rsid w:val="00A37CC9"/>
    <w:rsid w:val="00A6037E"/>
    <w:rsid w:val="00A70561"/>
    <w:rsid w:val="00A711CB"/>
    <w:rsid w:val="00AB4F45"/>
    <w:rsid w:val="00AB79DC"/>
    <w:rsid w:val="00AC6AEA"/>
    <w:rsid w:val="00AD1AB9"/>
    <w:rsid w:val="00AD6D9C"/>
    <w:rsid w:val="00AE31E9"/>
    <w:rsid w:val="00B15F75"/>
    <w:rsid w:val="00B27757"/>
    <w:rsid w:val="00B57779"/>
    <w:rsid w:val="00B62AB0"/>
    <w:rsid w:val="00B7230D"/>
    <w:rsid w:val="00B97C88"/>
    <w:rsid w:val="00BA2D5C"/>
    <w:rsid w:val="00BE400F"/>
    <w:rsid w:val="00BF42F4"/>
    <w:rsid w:val="00C41CCC"/>
    <w:rsid w:val="00C52DD9"/>
    <w:rsid w:val="00C80AA5"/>
    <w:rsid w:val="00CA0535"/>
    <w:rsid w:val="00CA19EC"/>
    <w:rsid w:val="00CF4F5B"/>
    <w:rsid w:val="00D03656"/>
    <w:rsid w:val="00D33740"/>
    <w:rsid w:val="00D4452A"/>
    <w:rsid w:val="00D46288"/>
    <w:rsid w:val="00D61258"/>
    <w:rsid w:val="00D76BC0"/>
    <w:rsid w:val="00D77837"/>
    <w:rsid w:val="00D856ED"/>
    <w:rsid w:val="00DA21C3"/>
    <w:rsid w:val="00DC73AC"/>
    <w:rsid w:val="00DE78EB"/>
    <w:rsid w:val="00DF1889"/>
    <w:rsid w:val="00DF1D25"/>
    <w:rsid w:val="00E255D4"/>
    <w:rsid w:val="00E32AB3"/>
    <w:rsid w:val="00E340B3"/>
    <w:rsid w:val="00E80FAB"/>
    <w:rsid w:val="00E82CFB"/>
    <w:rsid w:val="00EA0782"/>
    <w:rsid w:val="00EA0B9E"/>
    <w:rsid w:val="00EE5B17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E340B3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  <w:style w:type="character" w:customStyle="1" w:styleId="24">
    <w:name w:val="Колонтитул (2)_"/>
    <w:basedOn w:val="a0"/>
    <w:link w:val="25"/>
    <w:rsid w:val="009D7D56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5">
    <w:name w:val="Колонтитул (2)"/>
    <w:basedOn w:val="a"/>
    <w:link w:val="24"/>
    <w:rsid w:val="009D7D56"/>
    <w:pPr>
      <w:shd w:val="clear" w:color="auto" w:fill="FFFFFF"/>
      <w:autoSpaceDE/>
      <w:autoSpaceDN/>
    </w:pPr>
    <w:rPr>
      <w:sz w:val="20"/>
      <w:szCs w:val="20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723F632D-696E-4477-9E08-E246B7370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15</Pages>
  <Words>3856</Words>
  <Characters>21985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85</cp:revision>
  <cp:lastPrinted>2022-03-17T05:58:00Z</cp:lastPrinted>
  <dcterms:created xsi:type="dcterms:W3CDTF">2021-02-02T03:52:00Z</dcterms:created>
  <dcterms:modified xsi:type="dcterms:W3CDTF">2024-03-25T07:31:00Z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